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04" w:rsidRPr="00FB530D" w:rsidRDefault="00274F04" w:rsidP="00274F04">
      <w:pPr>
        <w:pStyle w:val="Nagwek2"/>
        <w:spacing w:before="0"/>
        <w:rPr>
          <w:rFonts w:asciiTheme="minorHAnsi" w:hAnsiTheme="minorHAnsi" w:cstheme="minorHAnsi"/>
          <w:color w:val="auto"/>
          <w:sz w:val="32"/>
          <w:szCs w:val="24"/>
        </w:rPr>
      </w:pPr>
      <w:bookmarkStart w:id="0" w:name="_Toc376690570"/>
      <w:r w:rsidRPr="00FB530D">
        <w:rPr>
          <w:rFonts w:asciiTheme="minorHAnsi" w:hAnsiTheme="minorHAnsi" w:cstheme="minorHAnsi"/>
          <w:noProof/>
          <w:color w:val="auto"/>
          <w:sz w:val="32"/>
          <w:szCs w:val="24"/>
        </w:rPr>
        <w:drawing>
          <wp:anchor distT="0" distB="0" distL="114300" distR="114300" simplePos="0" relativeHeight="251656192" behindDoc="0" locked="0" layoutInCell="1" allowOverlap="1" wp14:anchorId="76BA09B4" wp14:editId="5A13293D">
            <wp:simplePos x="0" y="0"/>
            <wp:positionH relativeFrom="column">
              <wp:posOffset>5030812</wp:posOffset>
            </wp:positionH>
            <wp:positionV relativeFrom="paragraph">
              <wp:posOffset>-337136</wp:posOffset>
            </wp:positionV>
            <wp:extent cx="719455" cy="719455"/>
            <wp:effectExtent l="0" t="0" r="4445" b="4445"/>
            <wp:wrapNone/>
            <wp:docPr id="20" name="Picture 2" descr="Wizualna metamorfoza SBP - jest nowe logo! - Stowarzyszenie Bibliotekarzy  Polskich - Ogólnopolski portal biblioteka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Wizualna metamorfoza SBP - jest nowe logo! - Stowarzyszenie Bibliotekarzy  Polskich - Ogólnopolski portal bibliotekar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30D">
        <w:rPr>
          <w:rFonts w:asciiTheme="minorHAnsi" w:hAnsiTheme="minorHAnsi" w:cstheme="minorHAnsi"/>
          <w:noProof/>
          <w:color w:val="auto"/>
          <w:sz w:val="32"/>
          <w:szCs w:val="24"/>
        </w:rPr>
        <w:drawing>
          <wp:anchor distT="0" distB="0" distL="114300" distR="114300" simplePos="0" relativeHeight="251657216" behindDoc="0" locked="0" layoutInCell="1" allowOverlap="1" wp14:anchorId="6B30DB72" wp14:editId="4C5F98DA">
            <wp:simplePos x="0" y="0"/>
            <wp:positionH relativeFrom="column">
              <wp:posOffset>3126</wp:posOffset>
            </wp:positionH>
            <wp:positionV relativeFrom="paragraph">
              <wp:posOffset>-308122</wp:posOffset>
            </wp:positionV>
            <wp:extent cx="674183" cy="720000"/>
            <wp:effectExtent l="0" t="0" r="0" b="444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04" w:rsidRPr="00FB530D" w:rsidRDefault="00274F04" w:rsidP="00274F04">
      <w:pPr>
        <w:rPr>
          <w:rFonts w:asciiTheme="minorHAnsi" w:hAnsiTheme="minorHAnsi" w:cstheme="minorHAnsi"/>
        </w:rPr>
      </w:pPr>
    </w:p>
    <w:p w:rsidR="00274F04" w:rsidRPr="00FB530D" w:rsidRDefault="00274F04" w:rsidP="00CA1CB0">
      <w:pPr>
        <w:pStyle w:val="Nagwek2"/>
        <w:spacing w:before="0"/>
        <w:jc w:val="center"/>
        <w:rPr>
          <w:rFonts w:asciiTheme="minorHAnsi" w:hAnsiTheme="minorHAnsi" w:cstheme="minorHAnsi"/>
          <w:color w:val="auto"/>
          <w:sz w:val="32"/>
          <w:szCs w:val="24"/>
        </w:rPr>
      </w:pPr>
    </w:p>
    <w:p w:rsidR="00E31005" w:rsidRPr="00FB530D" w:rsidRDefault="00274F04" w:rsidP="00CA1CB0">
      <w:pPr>
        <w:pStyle w:val="Nagwek2"/>
        <w:spacing w:before="0"/>
        <w:jc w:val="center"/>
        <w:rPr>
          <w:rFonts w:asciiTheme="minorHAnsi" w:hAnsiTheme="minorHAnsi" w:cstheme="minorHAnsi"/>
          <w:color w:val="auto"/>
          <w:sz w:val="32"/>
          <w:szCs w:val="24"/>
        </w:rPr>
      </w:pPr>
      <w:r w:rsidRPr="00FB530D">
        <w:rPr>
          <w:rFonts w:asciiTheme="minorHAnsi" w:hAnsiTheme="minorHAnsi" w:cstheme="minorHAnsi"/>
          <w:color w:val="auto"/>
          <w:sz w:val="32"/>
          <w:szCs w:val="24"/>
        </w:rPr>
        <w:t>Szablon</w:t>
      </w:r>
      <w:r w:rsidR="00EC4583" w:rsidRPr="00FB530D">
        <w:rPr>
          <w:rFonts w:asciiTheme="minorHAnsi" w:hAnsiTheme="minorHAnsi" w:cstheme="minorHAnsi"/>
          <w:color w:val="auto"/>
          <w:sz w:val="32"/>
          <w:szCs w:val="24"/>
        </w:rPr>
        <w:t xml:space="preserve"> arkusza kalkulacyjnego </w:t>
      </w:r>
      <w:r w:rsidRPr="00FB530D">
        <w:rPr>
          <w:rFonts w:asciiTheme="minorHAnsi" w:hAnsiTheme="minorHAnsi" w:cstheme="minorHAnsi"/>
          <w:color w:val="auto"/>
          <w:sz w:val="32"/>
          <w:szCs w:val="24"/>
        </w:rPr>
        <w:t>do</w:t>
      </w:r>
      <w:r w:rsidR="00EC4583" w:rsidRPr="00FB530D">
        <w:rPr>
          <w:rFonts w:asciiTheme="minorHAnsi" w:hAnsiTheme="minorHAnsi" w:cstheme="minorHAnsi"/>
          <w:color w:val="auto"/>
          <w:sz w:val="32"/>
          <w:szCs w:val="24"/>
        </w:rPr>
        <w:t xml:space="preserve"> p</w:t>
      </w:r>
      <w:r w:rsidR="00E31005" w:rsidRPr="00FB530D">
        <w:rPr>
          <w:rFonts w:asciiTheme="minorHAnsi" w:hAnsiTheme="minorHAnsi" w:cstheme="minorHAnsi"/>
          <w:color w:val="auto"/>
          <w:sz w:val="32"/>
          <w:szCs w:val="24"/>
        </w:rPr>
        <w:t>rzetwarzani</w:t>
      </w:r>
      <w:r w:rsidR="00EC4583" w:rsidRPr="00FB530D">
        <w:rPr>
          <w:rFonts w:asciiTheme="minorHAnsi" w:hAnsiTheme="minorHAnsi" w:cstheme="minorHAnsi"/>
          <w:color w:val="auto"/>
          <w:sz w:val="32"/>
          <w:szCs w:val="24"/>
        </w:rPr>
        <w:t>a</w:t>
      </w:r>
      <w:r w:rsidR="00E31005" w:rsidRPr="00FB530D">
        <w:rPr>
          <w:rFonts w:asciiTheme="minorHAnsi" w:hAnsiTheme="minorHAnsi" w:cstheme="minorHAnsi"/>
          <w:color w:val="auto"/>
          <w:sz w:val="32"/>
          <w:szCs w:val="24"/>
        </w:rPr>
        <w:t xml:space="preserve"> i analiz</w:t>
      </w:r>
      <w:r w:rsidR="00EC4583" w:rsidRPr="00FB530D">
        <w:rPr>
          <w:rFonts w:asciiTheme="minorHAnsi" w:hAnsiTheme="minorHAnsi" w:cstheme="minorHAnsi"/>
          <w:color w:val="auto"/>
          <w:sz w:val="32"/>
          <w:szCs w:val="24"/>
        </w:rPr>
        <w:t>y</w:t>
      </w:r>
      <w:r w:rsidR="00531847" w:rsidRPr="00FB530D">
        <w:rPr>
          <w:rFonts w:asciiTheme="minorHAnsi" w:hAnsiTheme="minorHAnsi" w:cstheme="minorHAnsi"/>
          <w:color w:val="auto"/>
          <w:sz w:val="32"/>
          <w:szCs w:val="24"/>
        </w:rPr>
        <w:t xml:space="preserve"> </w:t>
      </w:r>
      <w:r w:rsidR="00E31005" w:rsidRPr="00FB530D">
        <w:rPr>
          <w:rFonts w:asciiTheme="minorHAnsi" w:hAnsiTheme="minorHAnsi" w:cstheme="minorHAnsi"/>
          <w:color w:val="auto"/>
          <w:sz w:val="32"/>
          <w:szCs w:val="24"/>
        </w:rPr>
        <w:t>danych uzyskanych z badań satysfakcji użytkowników biblioteki</w:t>
      </w:r>
      <w:bookmarkEnd w:id="0"/>
    </w:p>
    <w:p w:rsidR="00E31005" w:rsidRPr="00FB530D" w:rsidRDefault="00E31005" w:rsidP="00E31005">
      <w:pPr>
        <w:rPr>
          <w:rFonts w:asciiTheme="minorHAnsi" w:hAnsiTheme="minorHAnsi" w:cstheme="minorHAnsi"/>
          <w:sz w:val="28"/>
        </w:rPr>
      </w:pPr>
    </w:p>
    <w:p w:rsidR="00E31005" w:rsidRPr="00FB530D" w:rsidRDefault="00E31005" w:rsidP="00E31005">
      <w:pPr>
        <w:jc w:val="center"/>
        <w:rPr>
          <w:rFonts w:asciiTheme="minorHAnsi" w:hAnsiTheme="minorHAnsi" w:cstheme="minorHAnsi"/>
          <w:sz w:val="28"/>
        </w:rPr>
      </w:pPr>
      <w:r w:rsidRPr="00FB530D">
        <w:rPr>
          <w:rFonts w:asciiTheme="minorHAnsi" w:hAnsiTheme="minorHAnsi" w:cstheme="minorHAnsi"/>
          <w:sz w:val="28"/>
        </w:rPr>
        <w:t>Instrukcja</w:t>
      </w:r>
    </w:p>
    <w:p w:rsidR="00F15D9F" w:rsidRPr="00FB530D" w:rsidRDefault="00F15D9F" w:rsidP="00531847">
      <w:pPr>
        <w:rPr>
          <w:rFonts w:asciiTheme="minorHAnsi" w:hAnsiTheme="minorHAnsi" w:cstheme="minorHAnsi"/>
          <w:sz w:val="28"/>
        </w:rPr>
      </w:pPr>
    </w:p>
    <w:p w:rsidR="00531847" w:rsidRPr="00FB530D" w:rsidRDefault="00531847" w:rsidP="00531847">
      <w:pPr>
        <w:rPr>
          <w:rFonts w:asciiTheme="minorHAnsi" w:hAnsiTheme="minorHAnsi" w:cstheme="minorHAnsi"/>
          <w:b/>
          <w:sz w:val="28"/>
        </w:rPr>
      </w:pPr>
    </w:p>
    <w:p w:rsidR="00DA3F58" w:rsidRPr="00FB530D" w:rsidRDefault="00DA3F58" w:rsidP="00DA3F58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Szablon został stworzony na potrzeby analizy danych zebranych przy użyciu kwestionariusza do badania satysfakcji użytkowników dostępnego na stronie AFB. Szablon arkusza pozwala na:</w:t>
      </w:r>
    </w:p>
    <w:p w:rsidR="00DA3F58" w:rsidRPr="00FB530D" w:rsidRDefault="00DA3F58" w:rsidP="00DA3F5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 xml:space="preserve">zsumowanie danych, </w:t>
      </w:r>
    </w:p>
    <w:p w:rsidR="00DA3F58" w:rsidRPr="00FB530D" w:rsidRDefault="00DA3F58" w:rsidP="00DA3F5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wyliczenie podstawowych miar: gl</w:t>
      </w:r>
      <w:r w:rsidR="007373AB" w:rsidRPr="00FB530D">
        <w:rPr>
          <w:rFonts w:asciiTheme="minorHAnsi" w:hAnsiTheme="minorHAnsi" w:cstheme="minorHAnsi"/>
        </w:rPr>
        <w:t>obalny wskaźnik</w:t>
      </w:r>
      <w:r w:rsidRPr="00FB530D">
        <w:rPr>
          <w:rFonts w:asciiTheme="minorHAnsi" w:hAnsiTheme="minorHAnsi" w:cstheme="minorHAnsi"/>
        </w:rPr>
        <w:t xml:space="preserve"> </w:t>
      </w:r>
      <w:r w:rsidR="007373AB" w:rsidRPr="00FB530D">
        <w:rPr>
          <w:rFonts w:asciiTheme="minorHAnsi" w:hAnsiTheme="minorHAnsi" w:cstheme="minorHAnsi"/>
          <w:i/>
        </w:rPr>
        <w:t>Satysfakcja</w:t>
      </w:r>
      <w:r w:rsidRPr="00FB530D">
        <w:rPr>
          <w:rFonts w:asciiTheme="minorHAnsi" w:hAnsiTheme="minorHAnsi" w:cstheme="minorHAnsi"/>
          <w:i/>
        </w:rPr>
        <w:t xml:space="preserve"> użytkowników</w:t>
      </w:r>
      <w:r w:rsidR="007373AB" w:rsidRPr="00FB530D">
        <w:rPr>
          <w:rFonts w:asciiTheme="minorHAnsi" w:hAnsiTheme="minorHAnsi" w:cstheme="minorHAnsi"/>
        </w:rPr>
        <w:t xml:space="preserve"> oraz wskaźniki</w:t>
      </w:r>
      <w:r w:rsidRPr="00FB530D">
        <w:rPr>
          <w:rFonts w:asciiTheme="minorHAnsi" w:hAnsiTheme="minorHAnsi" w:cstheme="minorHAnsi"/>
        </w:rPr>
        <w:t xml:space="preserve"> </w:t>
      </w:r>
      <w:r w:rsidR="007373AB" w:rsidRPr="00FB530D">
        <w:rPr>
          <w:rFonts w:asciiTheme="minorHAnsi" w:hAnsiTheme="minorHAnsi" w:cstheme="minorHAnsi"/>
        </w:rPr>
        <w:t>szczegółowe</w:t>
      </w:r>
      <w:r w:rsidRPr="00FB530D">
        <w:rPr>
          <w:rFonts w:asciiTheme="minorHAnsi" w:hAnsiTheme="minorHAnsi" w:cstheme="minorHAnsi"/>
        </w:rPr>
        <w:t xml:space="preserve">, </w:t>
      </w:r>
    </w:p>
    <w:p w:rsidR="00DA3F58" w:rsidRPr="00FB530D" w:rsidRDefault="00DA3F58" w:rsidP="00DA3F5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graficzną prezentację danych,</w:t>
      </w:r>
    </w:p>
    <w:p w:rsidR="00DA3F58" w:rsidRPr="00FB530D" w:rsidRDefault="00DA3F58" w:rsidP="00DA3F5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analiz</w:t>
      </w:r>
      <w:r w:rsidR="007373AB" w:rsidRPr="00FB530D">
        <w:rPr>
          <w:rFonts w:asciiTheme="minorHAnsi" w:hAnsiTheme="minorHAnsi" w:cstheme="minorHAnsi"/>
        </w:rPr>
        <w:t>ę</w:t>
      </w:r>
      <w:r w:rsidRPr="00FB530D">
        <w:rPr>
          <w:rFonts w:asciiTheme="minorHAnsi" w:hAnsiTheme="minorHAnsi" w:cstheme="minorHAnsi"/>
        </w:rPr>
        <w:t xml:space="preserve"> danych, m.in. poprzez zestawienie dwóch zmiennych (tabele krzyżowe).</w:t>
      </w:r>
    </w:p>
    <w:p w:rsidR="00DA3F58" w:rsidRPr="00FB530D" w:rsidRDefault="00DA3F58" w:rsidP="00DA3F58">
      <w:pPr>
        <w:jc w:val="both"/>
        <w:rPr>
          <w:rFonts w:asciiTheme="minorHAnsi" w:hAnsiTheme="minorHAnsi" w:cstheme="minorHAnsi"/>
        </w:rPr>
      </w:pPr>
    </w:p>
    <w:p w:rsidR="00DA3F58" w:rsidRPr="00FB530D" w:rsidRDefault="00EC4583" w:rsidP="00E756CD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 xml:space="preserve">Szablon arkusza </w:t>
      </w:r>
      <w:r w:rsidR="00DA3F58" w:rsidRPr="00FB530D">
        <w:rPr>
          <w:rFonts w:asciiTheme="minorHAnsi" w:hAnsiTheme="minorHAnsi" w:cstheme="minorHAnsi"/>
        </w:rPr>
        <w:t xml:space="preserve">został przystosowany także do danych zebranych przy pomocy kwestionariusza elektronicznego stworzonego z użyciem </w:t>
      </w:r>
      <w:r w:rsidR="00DA3F58" w:rsidRPr="00FB530D">
        <w:rPr>
          <w:rFonts w:asciiTheme="minorHAnsi" w:hAnsiTheme="minorHAnsi" w:cstheme="minorHAnsi"/>
          <w:b/>
        </w:rPr>
        <w:t>formularzy Google</w:t>
      </w:r>
      <w:r w:rsidR="00DA3F58" w:rsidRPr="00FB530D">
        <w:rPr>
          <w:rFonts w:asciiTheme="minorHAnsi" w:hAnsiTheme="minorHAnsi" w:cstheme="minorHAnsi"/>
        </w:rPr>
        <w:t xml:space="preserve"> (link</w:t>
      </w:r>
      <w:r w:rsidR="00CA1CB0" w:rsidRPr="00FB530D">
        <w:rPr>
          <w:rFonts w:asciiTheme="minorHAnsi" w:hAnsiTheme="minorHAnsi" w:cstheme="minorHAnsi"/>
        </w:rPr>
        <w:t>i</w:t>
      </w:r>
      <w:r w:rsidR="00DA3F58" w:rsidRPr="00FB530D">
        <w:rPr>
          <w:rFonts w:asciiTheme="minorHAnsi" w:hAnsiTheme="minorHAnsi" w:cstheme="minorHAnsi"/>
        </w:rPr>
        <w:t xml:space="preserve"> do wzor</w:t>
      </w:r>
      <w:r w:rsidRPr="00FB530D">
        <w:rPr>
          <w:rFonts w:asciiTheme="minorHAnsi" w:hAnsiTheme="minorHAnsi" w:cstheme="minorHAnsi"/>
        </w:rPr>
        <w:t>ów</w:t>
      </w:r>
      <w:r w:rsidR="00DA3F58" w:rsidRPr="00FB530D">
        <w:rPr>
          <w:rFonts w:asciiTheme="minorHAnsi" w:hAnsiTheme="minorHAnsi" w:cstheme="minorHAnsi"/>
        </w:rPr>
        <w:t xml:space="preserve"> kwestionariusz</w:t>
      </w:r>
      <w:r w:rsidRPr="00FB530D">
        <w:rPr>
          <w:rFonts w:asciiTheme="minorHAnsi" w:hAnsiTheme="minorHAnsi" w:cstheme="minorHAnsi"/>
        </w:rPr>
        <w:t>y</w:t>
      </w:r>
      <w:r w:rsidR="00DA3F58" w:rsidRPr="00FB530D">
        <w:rPr>
          <w:rFonts w:asciiTheme="minorHAnsi" w:hAnsiTheme="minorHAnsi" w:cstheme="minorHAnsi"/>
        </w:rPr>
        <w:t xml:space="preserve"> na stronie AFB).</w:t>
      </w:r>
    </w:p>
    <w:p w:rsidR="00DA3F58" w:rsidRPr="00FB530D" w:rsidRDefault="00DA3F58" w:rsidP="00E756CD">
      <w:pPr>
        <w:jc w:val="both"/>
        <w:rPr>
          <w:rFonts w:asciiTheme="minorHAnsi" w:hAnsiTheme="minorHAnsi" w:cstheme="minorHAnsi"/>
        </w:rPr>
      </w:pPr>
    </w:p>
    <w:p w:rsidR="00E84345" w:rsidRPr="00FB530D" w:rsidRDefault="00EC4583" w:rsidP="00E84345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Pr</w:t>
      </w:r>
      <w:r w:rsidR="00E756CD" w:rsidRPr="00FB530D">
        <w:rPr>
          <w:rFonts w:asciiTheme="minorHAnsi" w:hAnsiTheme="minorHAnsi" w:cstheme="minorHAnsi"/>
        </w:rPr>
        <w:t>zygotowan</w:t>
      </w:r>
      <w:r w:rsidRPr="00FB530D">
        <w:rPr>
          <w:rFonts w:asciiTheme="minorHAnsi" w:hAnsiTheme="minorHAnsi" w:cstheme="minorHAnsi"/>
        </w:rPr>
        <w:t>o</w:t>
      </w:r>
      <w:r w:rsidR="00E756CD" w:rsidRPr="00FB530D">
        <w:rPr>
          <w:rFonts w:asciiTheme="minorHAnsi" w:hAnsiTheme="minorHAnsi" w:cstheme="minorHAnsi"/>
        </w:rPr>
        <w:t xml:space="preserve"> 4 szablony przeznaczone dla każdego typu bibliotek</w:t>
      </w:r>
      <w:r w:rsidR="00274F04" w:rsidRPr="00FB530D">
        <w:rPr>
          <w:rFonts w:asciiTheme="minorHAnsi" w:hAnsiTheme="minorHAnsi" w:cstheme="minorHAnsi"/>
        </w:rPr>
        <w:t>: publicznych, pedagogicznych, szkół wyższych</w:t>
      </w:r>
      <w:r w:rsidR="00531847" w:rsidRPr="00FB530D">
        <w:rPr>
          <w:rFonts w:asciiTheme="minorHAnsi" w:hAnsiTheme="minorHAnsi" w:cstheme="minorHAnsi"/>
        </w:rPr>
        <w:t xml:space="preserve">, </w:t>
      </w:r>
      <w:r w:rsidR="00274F04" w:rsidRPr="00FB530D">
        <w:rPr>
          <w:rFonts w:asciiTheme="minorHAnsi" w:hAnsiTheme="minorHAnsi" w:cstheme="minorHAnsi"/>
        </w:rPr>
        <w:t>innych naukowych</w:t>
      </w:r>
      <w:r w:rsidR="00E84345" w:rsidRPr="00FB530D">
        <w:rPr>
          <w:rFonts w:asciiTheme="minorHAnsi" w:hAnsiTheme="minorHAnsi" w:cstheme="minorHAnsi"/>
        </w:rPr>
        <w:t>.</w:t>
      </w:r>
    </w:p>
    <w:p w:rsidR="00E756CD" w:rsidRPr="00FB530D" w:rsidRDefault="00E756CD" w:rsidP="00DA3F58">
      <w:pPr>
        <w:rPr>
          <w:rFonts w:asciiTheme="minorHAnsi" w:hAnsiTheme="minorHAnsi" w:cstheme="minorHAnsi"/>
        </w:rPr>
      </w:pPr>
    </w:p>
    <w:p w:rsidR="00DA3F58" w:rsidRPr="00FB530D" w:rsidRDefault="00DA3F58" w:rsidP="007373A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FB530D">
        <w:rPr>
          <w:rFonts w:asciiTheme="minorHAnsi" w:hAnsiTheme="minorHAnsi" w:cstheme="minorHAnsi"/>
          <w:b/>
          <w:sz w:val="28"/>
        </w:rPr>
        <w:t xml:space="preserve">Budowa </w:t>
      </w:r>
      <w:r w:rsidR="00EC4583" w:rsidRPr="00FB530D">
        <w:rPr>
          <w:rFonts w:asciiTheme="minorHAnsi" w:hAnsiTheme="minorHAnsi" w:cstheme="minorHAnsi"/>
          <w:b/>
          <w:sz w:val="28"/>
        </w:rPr>
        <w:t xml:space="preserve">szablonu </w:t>
      </w:r>
      <w:r w:rsidRPr="00FB530D">
        <w:rPr>
          <w:rFonts w:asciiTheme="minorHAnsi" w:hAnsiTheme="minorHAnsi" w:cstheme="minorHAnsi"/>
          <w:b/>
          <w:sz w:val="28"/>
        </w:rPr>
        <w:t>arkusza kalkulacyjnego</w:t>
      </w:r>
    </w:p>
    <w:p w:rsidR="00DA3F58" w:rsidRPr="00FB530D" w:rsidRDefault="00DA3F58" w:rsidP="00DA3F58">
      <w:pPr>
        <w:jc w:val="both"/>
        <w:rPr>
          <w:rFonts w:asciiTheme="minorHAnsi" w:hAnsiTheme="minorHAnsi" w:cstheme="minorHAnsi"/>
        </w:rPr>
      </w:pPr>
    </w:p>
    <w:p w:rsidR="00DA3F58" w:rsidRPr="00FB530D" w:rsidRDefault="00E84345" w:rsidP="00DA3F58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S</w:t>
      </w:r>
      <w:r w:rsidR="00DA3F58" w:rsidRPr="00FB530D">
        <w:rPr>
          <w:rFonts w:asciiTheme="minorHAnsi" w:hAnsiTheme="minorHAnsi" w:cstheme="minorHAnsi"/>
        </w:rPr>
        <w:t>zablon składa się z 4 arkuszy:</w:t>
      </w:r>
    </w:p>
    <w:p w:rsidR="00DA3F58" w:rsidRPr="00FB530D" w:rsidRDefault="00DA3F58" w:rsidP="00DA3F5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dane surowe;</w:t>
      </w:r>
    </w:p>
    <w:p w:rsidR="00DA3F58" w:rsidRPr="00FB530D" w:rsidRDefault="00DA3F58" w:rsidP="00DA3F5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dane zbiorcze;</w:t>
      </w:r>
    </w:p>
    <w:p w:rsidR="00DA3F58" w:rsidRPr="00FB530D" w:rsidRDefault="00DA3F58" w:rsidP="00DA3F5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wykresy dla danych zbiorczych;</w:t>
      </w:r>
    </w:p>
    <w:p w:rsidR="00DA3F58" w:rsidRPr="00FB530D" w:rsidRDefault="00DA3F58" w:rsidP="00DA3F5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tabele krzyżowe.</w:t>
      </w:r>
    </w:p>
    <w:p w:rsidR="00DA3F58" w:rsidRPr="00FB530D" w:rsidRDefault="00DA3F58" w:rsidP="00DA3F58">
      <w:pPr>
        <w:jc w:val="both"/>
        <w:rPr>
          <w:rFonts w:asciiTheme="minorHAnsi" w:hAnsiTheme="minorHAnsi" w:cstheme="minorHAnsi"/>
        </w:rPr>
      </w:pPr>
    </w:p>
    <w:p w:rsidR="00DA3F58" w:rsidRPr="00FB530D" w:rsidRDefault="00531847" w:rsidP="00E84345">
      <w:pPr>
        <w:pStyle w:val="Akapitzlist"/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  <w:b/>
          <w:sz w:val="28"/>
        </w:rPr>
      </w:pPr>
      <w:r w:rsidRPr="00FB530D">
        <w:rPr>
          <w:rFonts w:asciiTheme="minorHAnsi" w:hAnsiTheme="minorHAnsi" w:cstheme="minorHAnsi"/>
          <w:b/>
          <w:sz w:val="28"/>
        </w:rPr>
        <w:t xml:space="preserve">Arkusz </w:t>
      </w:r>
      <w:r w:rsidR="00DA3F58" w:rsidRPr="00FB530D">
        <w:rPr>
          <w:rFonts w:asciiTheme="minorHAnsi" w:hAnsiTheme="minorHAnsi" w:cstheme="minorHAnsi"/>
          <w:b/>
          <w:sz w:val="28"/>
        </w:rPr>
        <w:t>„dane surowe”</w:t>
      </w:r>
    </w:p>
    <w:p w:rsidR="00DA3F58" w:rsidRPr="00FB530D" w:rsidRDefault="00DA3F58" w:rsidP="00DA3F58">
      <w:pPr>
        <w:pStyle w:val="Akapitzlist"/>
        <w:jc w:val="both"/>
        <w:rPr>
          <w:rFonts w:asciiTheme="minorHAnsi" w:hAnsiTheme="minorHAnsi" w:cstheme="minorHAnsi"/>
          <w:b/>
        </w:rPr>
      </w:pPr>
    </w:p>
    <w:p w:rsidR="00DA3F58" w:rsidRPr="00FB530D" w:rsidRDefault="00DA3F58" w:rsidP="00DA3F58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Opis arkusza: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DA3F58" w:rsidRPr="00FB530D" w:rsidTr="0050232D">
        <w:tc>
          <w:tcPr>
            <w:tcW w:w="2552" w:type="dxa"/>
            <w:shd w:val="clear" w:color="auto" w:fill="7AC9D0"/>
            <w:vAlign w:val="center"/>
          </w:tcPr>
          <w:p w:rsidR="00DA3F58" w:rsidRPr="00FB530D" w:rsidRDefault="00DA3F58" w:rsidP="00147018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kolumny</w:t>
            </w:r>
          </w:p>
        </w:tc>
        <w:tc>
          <w:tcPr>
            <w:tcW w:w="6946" w:type="dxa"/>
            <w:shd w:val="clear" w:color="auto" w:fill="7AC9D0"/>
          </w:tcPr>
          <w:p w:rsidR="00DA3F58" w:rsidRPr="00FB530D" w:rsidRDefault="00DA3F58" w:rsidP="00147018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Cs/>
                <w:lang w:eastAsia="en-US"/>
              </w:rPr>
              <w:t>poszczególne pytania i warianty odpowiedzi (zmienne i wartości)</w:t>
            </w:r>
          </w:p>
        </w:tc>
      </w:tr>
      <w:tr w:rsidR="00DA3F58" w:rsidRPr="00FB530D" w:rsidTr="0050232D">
        <w:tc>
          <w:tcPr>
            <w:tcW w:w="2552" w:type="dxa"/>
            <w:shd w:val="clear" w:color="auto" w:fill="7AC9D0"/>
            <w:vAlign w:val="center"/>
          </w:tcPr>
          <w:p w:rsidR="00DA3F58" w:rsidRPr="00FB530D" w:rsidRDefault="00DA3F58" w:rsidP="00147018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wiersze</w:t>
            </w:r>
          </w:p>
        </w:tc>
        <w:tc>
          <w:tcPr>
            <w:tcW w:w="6946" w:type="dxa"/>
            <w:shd w:val="clear" w:color="auto" w:fill="7AC9D0"/>
          </w:tcPr>
          <w:p w:rsidR="00DA3F58" w:rsidRPr="00FB530D" w:rsidRDefault="00D84753" w:rsidP="0014701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dane z wypełnionych ankiet</w:t>
            </w:r>
          </w:p>
        </w:tc>
      </w:tr>
      <w:tr w:rsidR="00DA3F58" w:rsidRPr="00FB530D" w:rsidTr="0050232D">
        <w:tc>
          <w:tcPr>
            <w:tcW w:w="2552" w:type="dxa"/>
            <w:shd w:val="clear" w:color="auto" w:fill="auto"/>
            <w:vAlign w:val="center"/>
          </w:tcPr>
          <w:p w:rsidR="00DA3F58" w:rsidRPr="00FB530D" w:rsidRDefault="00DA3F58" w:rsidP="00147018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wiersz 1 - 2</w:t>
            </w:r>
          </w:p>
        </w:tc>
        <w:tc>
          <w:tcPr>
            <w:tcW w:w="6946" w:type="dxa"/>
            <w:shd w:val="clear" w:color="auto" w:fill="auto"/>
          </w:tcPr>
          <w:p w:rsidR="00DA3F58" w:rsidRPr="00FB530D" w:rsidRDefault="00DA3F58" w:rsidP="0014701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nazwy pytań i warianty odpowiedzi</w:t>
            </w:r>
          </w:p>
        </w:tc>
      </w:tr>
      <w:tr w:rsidR="00DA3F58" w:rsidRPr="00FB530D" w:rsidTr="0050232D">
        <w:tc>
          <w:tcPr>
            <w:tcW w:w="2552" w:type="dxa"/>
            <w:shd w:val="clear" w:color="auto" w:fill="auto"/>
            <w:vAlign w:val="center"/>
          </w:tcPr>
          <w:p w:rsidR="00DA3F58" w:rsidRPr="00FB530D" w:rsidRDefault="00DA3F58" w:rsidP="00147018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wiersze 3 - …</w:t>
            </w:r>
          </w:p>
        </w:tc>
        <w:tc>
          <w:tcPr>
            <w:tcW w:w="6946" w:type="dxa"/>
            <w:shd w:val="clear" w:color="auto" w:fill="auto"/>
          </w:tcPr>
          <w:p w:rsidR="00DA3F58" w:rsidRPr="00FB530D" w:rsidRDefault="00D84753" w:rsidP="0014701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odpowiedzi z poszczególnych ankiet</w:t>
            </w:r>
          </w:p>
        </w:tc>
      </w:tr>
      <w:tr w:rsidR="00DA3F58" w:rsidRPr="00FB530D" w:rsidTr="0050232D">
        <w:tc>
          <w:tcPr>
            <w:tcW w:w="2552" w:type="dxa"/>
            <w:shd w:val="clear" w:color="auto" w:fill="auto"/>
            <w:vAlign w:val="center"/>
          </w:tcPr>
          <w:p w:rsidR="00DA3F58" w:rsidRPr="00FB530D" w:rsidRDefault="00DA3F58" w:rsidP="00147018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kolumna A</w:t>
            </w:r>
          </w:p>
        </w:tc>
        <w:tc>
          <w:tcPr>
            <w:tcW w:w="6946" w:type="dxa"/>
            <w:shd w:val="clear" w:color="auto" w:fill="auto"/>
          </w:tcPr>
          <w:p w:rsidR="00DA3F58" w:rsidRPr="00FB530D" w:rsidRDefault="00E756CD" w:rsidP="0014701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s</w:t>
            </w:r>
            <w:r w:rsidR="00DA3F58" w:rsidRPr="00FB530D">
              <w:rPr>
                <w:rFonts w:asciiTheme="minorHAnsi" w:eastAsia="Calibri" w:hAnsiTheme="minorHAnsi" w:cstheme="minorHAnsi"/>
                <w:lang w:eastAsia="en-US"/>
              </w:rPr>
              <w:t>ygnatura czasowa (nadawana przez formularze Google) lub data wprowadzenia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 ankiety</w:t>
            </w:r>
            <w:r w:rsidR="00DA3F58" w:rsidRPr="00FB530D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DA3F58" w:rsidRPr="00FB530D" w:rsidTr="0050232D">
        <w:tc>
          <w:tcPr>
            <w:tcW w:w="2552" w:type="dxa"/>
            <w:shd w:val="clear" w:color="auto" w:fill="auto"/>
            <w:vAlign w:val="center"/>
          </w:tcPr>
          <w:p w:rsidR="00DA3F58" w:rsidRPr="00FB530D" w:rsidRDefault="00274F04" w:rsidP="00147018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kolumny B - P</w:t>
            </w:r>
          </w:p>
        </w:tc>
        <w:tc>
          <w:tcPr>
            <w:tcW w:w="6946" w:type="dxa"/>
            <w:shd w:val="clear" w:color="auto" w:fill="auto"/>
          </w:tcPr>
          <w:p w:rsidR="00DA3F58" w:rsidRPr="00FB530D" w:rsidRDefault="00DA3F58" w:rsidP="0014701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cele odwiedzin w bibliotece (odpowiedzi na pytanie I)</w:t>
            </w:r>
          </w:p>
        </w:tc>
      </w:tr>
      <w:tr w:rsidR="00DA3F58" w:rsidRPr="00FB530D" w:rsidTr="0050232D">
        <w:tc>
          <w:tcPr>
            <w:tcW w:w="2552" w:type="dxa"/>
            <w:shd w:val="clear" w:color="auto" w:fill="auto"/>
            <w:vAlign w:val="center"/>
          </w:tcPr>
          <w:p w:rsidR="00DA3F58" w:rsidRPr="00FB530D" w:rsidRDefault="00274F04" w:rsidP="00147018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kolumna Q</w:t>
            </w:r>
          </w:p>
        </w:tc>
        <w:tc>
          <w:tcPr>
            <w:tcW w:w="6946" w:type="dxa"/>
            <w:shd w:val="clear" w:color="auto" w:fill="auto"/>
          </w:tcPr>
          <w:p w:rsidR="00DA3F58" w:rsidRPr="00FB530D" w:rsidRDefault="00DA3F58" w:rsidP="0014701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ocena całości funkcjonowania biblioteki (pytanie II)</w:t>
            </w:r>
          </w:p>
        </w:tc>
      </w:tr>
      <w:tr w:rsidR="00DA3F58" w:rsidRPr="00FB530D" w:rsidTr="0050232D">
        <w:tc>
          <w:tcPr>
            <w:tcW w:w="2552" w:type="dxa"/>
            <w:shd w:val="clear" w:color="auto" w:fill="auto"/>
            <w:vAlign w:val="center"/>
          </w:tcPr>
          <w:p w:rsidR="00DA3F58" w:rsidRPr="00FB530D" w:rsidRDefault="00274F04" w:rsidP="00147018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kolumny R - AO</w:t>
            </w:r>
          </w:p>
        </w:tc>
        <w:tc>
          <w:tcPr>
            <w:tcW w:w="6946" w:type="dxa"/>
            <w:shd w:val="clear" w:color="auto" w:fill="auto"/>
          </w:tcPr>
          <w:p w:rsidR="00DA3F58" w:rsidRPr="00FB530D" w:rsidRDefault="00DA3F58" w:rsidP="0014701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oceny poszczególnych usług bibliotecznych (pytanie III)</w:t>
            </w:r>
          </w:p>
        </w:tc>
      </w:tr>
      <w:tr w:rsidR="00E756CD" w:rsidRPr="00FB530D" w:rsidTr="0050232D">
        <w:tc>
          <w:tcPr>
            <w:tcW w:w="2552" w:type="dxa"/>
            <w:shd w:val="clear" w:color="auto" w:fill="auto"/>
            <w:vAlign w:val="center"/>
          </w:tcPr>
          <w:p w:rsidR="00E756CD" w:rsidRPr="00FB530D" w:rsidRDefault="00DC4A39" w:rsidP="00147018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lastRenderedPageBreak/>
              <w:t>kolumna AP</w:t>
            </w:r>
          </w:p>
        </w:tc>
        <w:tc>
          <w:tcPr>
            <w:tcW w:w="6946" w:type="dxa"/>
            <w:shd w:val="clear" w:color="auto" w:fill="auto"/>
          </w:tcPr>
          <w:p w:rsidR="00E756CD" w:rsidRPr="00FB530D" w:rsidRDefault="00774840" w:rsidP="0014701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p</w:t>
            </w:r>
            <w:r w:rsidR="00E756CD" w:rsidRPr="00FB530D">
              <w:rPr>
                <w:rFonts w:asciiTheme="minorHAnsi" w:eastAsia="Calibri" w:hAnsiTheme="minorHAnsi" w:cstheme="minorHAnsi"/>
                <w:lang w:eastAsia="en-US"/>
              </w:rPr>
              <w:t>ytanie otwarte: wskazywane problemy, propozycje zmian (pytanie IV)</w:t>
            </w:r>
          </w:p>
        </w:tc>
      </w:tr>
      <w:tr w:rsidR="00DA3F58" w:rsidRPr="00FB530D" w:rsidTr="0050232D">
        <w:tc>
          <w:tcPr>
            <w:tcW w:w="2552" w:type="dxa"/>
            <w:shd w:val="clear" w:color="auto" w:fill="auto"/>
            <w:vAlign w:val="center"/>
          </w:tcPr>
          <w:p w:rsidR="00E756CD" w:rsidRPr="00FB530D" w:rsidRDefault="00DC4A39" w:rsidP="00147018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kolumna AQ </w:t>
            </w:r>
            <w:r w:rsidR="00E756CD"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-</w:t>
            </w: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AU</w:t>
            </w:r>
            <w:r w:rsidR="00E756CD"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  <w:p w:rsidR="00DA3F58" w:rsidRPr="00FB530D" w:rsidRDefault="00E756CD" w:rsidP="00147018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(lub </w:t>
            </w:r>
            <w:r w:rsidR="00EF568A" w:rsidRPr="00FB530D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do </w:t>
            </w:r>
            <w:r w:rsidR="00DC4A39" w:rsidRPr="00FB530D">
              <w:rPr>
                <w:rFonts w:asciiTheme="minorHAnsi" w:eastAsia="Calibri" w:hAnsiTheme="minorHAnsi" w:cstheme="minorHAnsi"/>
                <w:bCs/>
                <w:lang w:eastAsia="en-US"/>
              </w:rPr>
              <w:t>AY</w:t>
            </w:r>
            <w:r w:rsidRPr="00FB530D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dla szkół wyższych)</w:t>
            </w:r>
          </w:p>
        </w:tc>
        <w:tc>
          <w:tcPr>
            <w:tcW w:w="6946" w:type="dxa"/>
            <w:shd w:val="clear" w:color="auto" w:fill="auto"/>
          </w:tcPr>
          <w:p w:rsidR="00DA3F58" w:rsidRPr="00FB530D" w:rsidRDefault="00774840" w:rsidP="0014701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m</w:t>
            </w:r>
            <w:r w:rsidR="00E756CD" w:rsidRPr="00FB530D">
              <w:rPr>
                <w:rFonts w:asciiTheme="minorHAnsi" w:eastAsia="Calibri" w:hAnsiTheme="minorHAnsi" w:cstheme="minorHAnsi"/>
                <w:lang w:eastAsia="en-US"/>
              </w:rPr>
              <w:t>etryczka: płeć, wiek, status,</w:t>
            </w:r>
            <w:r w:rsidR="00DC4A39" w:rsidRPr="00FB530D">
              <w:rPr>
                <w:rFonts w:asciiTheme="minorHAnsi" w:eastAsia="Calibri" w:hAnsiTheme="minorHAnsi" w:cstheme="minorHAnsi"/>
                <w:lang w:eastAsia="en-US"/>
              </w:rPr>
              <w:t xml:space="preserve"> forma korzystania z biblioteki, </w:t>
            </w:r>
            <w:r w:rsidR="00E756CD" w:rsidRPr="00FB530D">
              <w:rPr>
                <w:rFonts w:asciiTheme="minorHAnsi" w:eastAsia="Calibri" w:hAnsiTheme="minorHAnsi" w:cstheme="minorHAnsi"/>
                <w:lang w:eastAsia="en-US"/>
              </w:rPr>
              <w:t xml:space="preserve"> częstotliwość odwiedzin</w:t>
            </w:r>
          </w:p>
        </w:tc>
      </w:tr>
      <w:tr w:rsidR="00DA3F58" w:rsidRPr="00FB530D" w:rsidTr="0050232D">
        <w:tc>
          <w:tcPr>
            <w:tcW w:w="2552" w:type="dxa"/>
            <w:shd w:val="clear" w:color="auto" w:fill="auto"/>
            <w:vAlign w:val="center"/>
          </w:tcPr>
          <w:p w:rsidR="00DA3F58" w:rsidRPr="00FB530D" w:rsidRDefault="00774840" w:rsidP="00147018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</w:t>
            </w:r>
            <w:r w:rsidR="00E756CD"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ompletność danych</w:t>
            </w:r>
          </w:p>
        </w:tc>
        <w:tc>
          <w:tcPr>
            <w:tcW w:w="6946" w:type="dxa"/>
            <w:shd w:val="clear" w:color="auto" w:fill="auto"/>
          </w:tcPr>
          <w:p w:rsidR="00DA3F58" w:rsidRPr="00FB530D" w:rsidRDefault="00DA3F58" w:rsidP="0014701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kolumna kontrolna; informacja o tym, czy respondent wypełnił ankietę w całości (uzupełniana automatycznie)</w:t>
            </w:r>
          </w:p>
        </w:tc>
      </w:tr>
    </w:tbl>
    <w:p w:rsidR="00DA3F58" w:rsidRPr="00FB530D" w:rsidRDefault="00DA3F58" w:rsidP="00DA3F58">
      <w:pPr>
        <w:jc w:val="both"/>
        <w:rPr>
          <w:rFonts w:asciiTheme="minorHAnsi" w:hAnsiTheme="minorHAnsi" w:cstheme="minorHAnsi"/>
          <w:b/>
        </w:rPr>
      </w:pPr>
    </w:p>
    <w:p w:rsidR="00E756CD" w:rsidRPr="00FB530D" w:rsidRDefault="00EC4583" w:rsidP="00DA3F58">
      <w:pPr>
        <w:jc w:val="both"/>
        <w:rPr>
          <w:rFonts w:asciiTheme="minorHAnsi" w:hAnsiTheme="minorHAnsi" w:cstheme="minorHAnsi"/>
          <w:b/>
        </w:rPr>
      </w:pPr>
      <w:r w:rsidRPr="00FB530D">
        <w:rPr>
          <w:rFonts w:asciiTheme="minorHAnsi" w:hAnsiTheme="minorHAnsi" w:cstheme="minorHAnsi"/>
          <w:b/>
        </w:rPr>
        <w:t>W celu</w:t>
      </w:r>
      <w:r w:rsidR="00E756CD" w:rsidRPr="00FB530D">
        <w:rPr>
          <w:rFonts w:asciiTheme="minorHAnsi" w:hAnsiTheme="minorHAnsi" w:cstheme="minorHAnsi"/>
          <w:b/>
        </w:rPr>
        <w:t xml:space="preserve"> zsumowani</w:t>
      </w:r>
      <w:r w:rsidRPr="00FB530D">
        <w:rPr>
          <w:rFonts w:asciiTheme="minorHAnsi" w:hAnsiTheme="minorHAnsi" w:cstheme="minorHAnsi"/>
          <w:b/>
        </w:rPr>
        <w:t>a</w:t>
      </w:r>
      <w:r w:rsidR="00E756CD" w:rsidRPr="00FB530D">
        <w:rPr>
          <w:rFonts w:asciiTheme="minorHAnsi" w:hAnsiTheme="minorHAnsi" w:cstheme="minorHAnsi"/>
          <w:b/>
        </w:rPr>
        <w:t xml:space="preserve"> danych i dokonani</w:t>
      </w:r>
      <w:r w:rsidRPr="00FB530D">
        <w:rPr>
          <w:rFonts w:asciiTheme="minorHAnsi" w:hAnsiTheme="minorHAnsi" w:cstheme="minorHAnsi"/>
          <w:b/>
        </w:rPr>
        <w:t>a</w:t>
      </w:r>
      <w:r w:rsidR="00E756CD" w:rsidRPr="00FB530D">
        <w:rPr>
          <w:rFonts w:asciiTheme="minorHAnsi" w:hAnsiTheme="minorHAnsi" w:cstheme="minorHAnsi"/>
          <w:b/>
        </w:rPr>
        <w:t xml:space="preserve"> analiz </w:t>
      </w:r>
      <w:r w:rsidRPr="00FB530D">
        <w:rPr>
          <w:rFonts w:asciiTheme="minorHAnsi" w:hAnsiTheme="minorHAnsi" w:cstheme="minorHAnsi"/>
          <w:b/>
        </w:rPr>
        <w:t xml:space="preserve">w arkuszu, </w:t>
      </w:r>
      <w:r w:rsidR="00E756CD" w:rsidRPr="00FB530D">
        <w:rPr>
          <w:rFonts w:asciiTheme="minorHAnsi" w:hAnsiTheme="minorHAnsi" w:cstheme="minorHAnsi"/>
          <w:b/>
        </w:rPr>
        <w:t xml:space="preserve">konieczne jest </w:t>
      </w:r>
      <w:r w:rsidRPr="00FB530D">
        <w:rPr>
          <w:rFonts w:asciiTheme="minorHAnsi" w:hAnsiTheme="minorHAnsi" w:cstheme="minorHAnsi"/>
          <w:b/>
        </w:rPr>
        <w:t xml:space="preserve"> </w:t>
      </w:r>
      <w:r w:rsidR="00E756CD" w:rsidRPr="00FB530D">
        <w:rPr>
          <w:rFonts w:asciiTheme="minorHAnsi" w:hAnsiTheme="minorHAnsi" w:cstheme="minorHAnsi"/>
          <w:b/>
        </w:rPr>
        <w:t>zakodowanie</w:t>
      </w:r>
      <w:r w:rsidR="00652C4C" w:rsidRPr="00FB530D">
        <w:rPr>
          <w:rFonts w:asciiTheme="minorHAnsi" w:hAnsiTheme="minorHAnsi" w:cstheme="minorHAnsi"/>
          <w:b/>
        </w:rPr>
        <w:t xml:space="preserve"> </w:t>
      </w:r>
      <w:r w:rsidR="00DC4A39" w:rsidRPr="00FB530D">
        <w:rPr>
          <w:rFonts w:asciiTheme="minorHAnsi" w:hAnsiTheme="minorHAnsi" w:cstheme="minorHAnsi"/>
          <w:b/>
        </w:rPr>
        <w:t xml:space="preserve">zebranych </w:t>
      </w:r>
      <w:r w:rsidR="00652C4C" w:rsidRPr="00FB530D">
        <w:rPr>
          <w:rFonts w:asciiTheme="minorHAnsi" w:hAnsiTheme="minorHAnsi" w:cstheme="minorHAnsi"/>
          <w:b/>
        </w:rPr>
        <w:t>danych,</w:t>
      </w:r>
      <w:r w:rsidR="00E756CD" w:rsidRPr="00FB530D">
        <w:rPr>
          <w:rFonts w:asciiTheme="minorHAnsi" w:hAnsiTheme="minorHAnsi" w:cstheme="minorHAnsi"/>
          <w:b/>
        </w:rPr>
        <w:t xml:space="preserve"> czyli wpisanie do poszczególnych komórek tylko takich wartości jak</w:t>
      </w:r>
      <w:r w:rsidRPr="00FB530D">
        <w:rPr>
          <w:rFonts w:asciiTheme="minorHAnsi" w:hAnsiTheme="minorHAnsi" w:cstheme="minorHAnsi"/>
          <w:b/>
        </w:rPr>
        <w:t>ie</w:t>
      </w:r>
      <w:r w:rsidR="00E756CD" w:rsidRPr="00FB530D">
        <w:rPr>
          <w:rFonts w:asciiTheme="minorHAnsi" w:hAnsiTheme="minorHAnsi" w:cstheme="minorHAnsi"/>
          <w:b/>
        </w:rPr>
        <w:t xml:space="preserve"> zostały określone w tabeli poniżej.</w:t>
      </w:r>
    </w:p>
    <w:p w:rsidR="00DA3F58" w:rsidRPr="00FB530D" w:rsidRDefault="00DA3F58" w:rsidP="00DA3F58">
      <w:pPr>
        <w:jc w:val="both"/>
        <w:rPr>
          <w:rFonts w:asciiTheme="minorHAnsi" w:hAnsiTheme="minorHAnsi" w:cstheme="minorHAnsi"/>
        </w:rPr>
      </w:pPr>
    </w:p>
    <w:p w:rsidR="00A273A9" w:rsidRPr="00FB530D" w:rsidRDefault="00A273A9" w:rsidP="00DA3F58">
      <w:pPr>
        <w:jc w:val="both"/>
        <w:rPr>
          <w:rFonts w:asciiTheme="minorHAnsi" w:hAnsiTheme="minorHAnsi" w:cstheme="minorHAnsi"/>
          <w:b/>
          <w:sz w:val="28"/>
        </w:rPr>
      </w:pPr>
      <w:r w:rsidRPr="00FB530D">
        <w:rPr>
          <w:rFonts w:asciiTheme="minorHAnsi" w:hAnsiTheme="minorHAnsi" w:cstheme="minorHAnsi"/>
          <w:b/>
          <w:sz w:val="28"/>
        </w:rPr>
        <w:t>Instrukcja kodowania</w:t>
      </w:r>
    </w:p>
    <w:p w:rsidR="00A273A9" w:rsidRPr="00FB530D" w:rsidRDefault="00A273A9" w:rsidP="00DA3F58">
      <w:pPr>
        <w:jc w:val="both"/>
        <w:rPr>
          <w:rFonts w:asciiTheme="minorHAnsi" w:hAnsiTheme="minorHAnsi" w:cstheme="minorHAnsi"/>
        </w:rPr>
      </w:pPr>
    </w:p>
    <w:p w:rsidR="00DA3F58" w:rsidRPr="00FB530D" w:rsidRDefault="00DA3F58" w:rsidP="00EF568A">
      <w:pPr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  <w:b/>
          <w:i/>
          <w:color w:val="943634" w:themeColor="accent2" w:themeShade="BF"/>
        </w:rPr>
        <w:t>bo</w:t>
      </w:r>
      <w:r w:rsidRPr="00FB530D">
        <w:rPr>
          <w:rFonts w:asciiTheme="minorHAnsi" w:hAnsiTheme="minorHAnsi" w:cstheme="minorHAnsi"/>
          <w:b/>
          <w:i/>
        </w:rPr>
        <w:t xml:space="preserve"> – brak odpowiedzi</w:t>
      </w:r>
      <w:r w:rsidRPr="00FB530D">
        <w:rPr>
          <w:rFonts w:asciiTheme="minorHAnsi" w:hAnsiTheme="minorHAnsi" w:cstheme="minorHAnsi"/>
        </w:rPr>
        <w:t xml:space="preserve"> </w:t>
      </w:r>
      <w:r w:rsidR="00D84753" w:rsidRPr="00FB530D">
        <w:rPr>
          <w:rFonts w:asciiTheme="minorHAnsi" w:hAnsiTheme="minorHAnsi" w:cstheme="minorHAnsi"/>
        </w:rPr>
        <w:t>(dotyczy wszystkich pytań)</w:t>
      </w:r>
      <w:r w:rsidRPr="00FB530D">
        <w:rPr>
          <w:rFonts w:asciiTheme="minorHAnsi" w:hAnsiTheme="minorHAnsi" w:cstheme="minorHAnsi"/>
        </w:rPr>
        <w:t>:</w:t>
      </w:r>
      <w:r w:rsidR="00D84753" w:rsidRPr="00FB530D">
        <w:rPr>
          <w:rFonts w:asciiTheme="minorHAnsi" w:hAnsiTheme="minorHAnsi" w:cstheme="minorHAnsi"/>
        </w:rPr>
        <w:t xml:space="preserve"> stosuje się</w:t>
      </w:r>
      <w:r w:rsidRPr="00FB530D">
        <w:rPr>
          <w:rFonts w:asciiTheme="minorHAnsi" w:hAnsiTheme="minorHAnsi" w:cstheme="minorHAnsi"/>
        </w:rPr>
        <w:t xml:space="preserve">, jeżeli w ankiecie nie została zaznaczona żadna odpowiedz na </w:t>
      </w:r>
      <w:r w:rsidR="00D84753" w:rsidRPr="00FB530D">
        <w:rPr>
          <w:rFonts w:asciiTheme="minorHAnsi" w:hAnsiTheme="minorHAnsi" w:cstheme="minorHAnsi"/>
        </w:rPr>
        <w:t>dane</w:t>
      </w:r>
      <w:r w:rsidRPr="00FB530D">
        <w:rPr>
          <w:rFonts w:asciiTheme="minorHAnsi" w:hAnsiTheme="minorHAnsi" w:cstheme="minorHAnsi"/>
        </w:rPr>
        <w:t xml:space="preserve"> pytanie lub zostało ono wypełnione niezgodnie z instrukcją. </w:t>
      </w:r>
    </w:p>
    <w:p w:rsidR="00DA3F58" w:rsidRPr="00FB530D" w:rsidRDefault="00DA3F58" w:rsidP="00EF568A">
      <w:pPr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 xml:space="preserve">Np. </w:t>
      </w:r>
      <w:r w:rsidR="00EC4583" w:rsidRPr="00FB530D">
        <w:rPr>
          <w:rFonts w:asciiTheme="minorHAnsi" w:hAnsiTheme="minorHAnsi" w:cstheme="minorHAnsi"/>
        </w:rPr>
        <w:t>b</w:t>
      </w:r>
      <w:r w:rsidRPr="00FB530D">
        <w:rPr>
          <w:rFonts w:asciiTheme="minorHAnsi" w:hAnsiTheme="minorHAnsi" w:cstheme="minorHAnsi"/>
        </w:rPr>
        <w:t>rak odpowiedzi na pytanie I (nie wskazano żadnego celu odwiedzin) - we</w:t>
      </w:r>
      <w:r w:rsidR="00DC4A39" w:rsidRPr="00FB530D">
        <w:rPr>
          <w:rFonts w:asciiTheme="minorHAnsi" w:hAnsiTheme="minorHAnsi" w:cstheme="minorHAnsi"/>
        </w:rPr>
        <w:t xml:space="preserve"> wszystkich komórkach kolumn B</w:t>
      </w:r>
      <w:r w:rsidR="0029715F" w:rsidRPr="00FB530D">
        <w:rPr>
          <w:rFonts w:asciiTheme="minorHAnsi" w:hAnsiTheme="minorHAnsi" w:cstheme="minorHAnsi"/>
        </w:rPr>
        <w:t xml:space="preserve"> </w:t>
      </w:r>
      <w:r w:rsidR="00DC4A39" w:rsidRPr="00FB530D">
        <w:rPr>
          <w:rFonts w:asciiTheme="minorHAnsi" w:hAnsiTheme="minorHAnsi" w:cstheme="minorHAnsi"/>
        </w:rPr>
        <w:t>-</w:t>
      </w:r>
      <w:r w:rsidR="0029715F" w:rsidRPr="00FB530D">
        <w:rPr>
          <w:rFonts w:asciiTheme="minorHAnsi" w:hAnsiTheme="minorHAnsi" w:cstheme="minorHAnsi"/>
        </w:rPr>
        <w:t xml:space="preserve"> </w:t>
      </w:r>
      <w:r w:rsidR="00DC4A39" w:rsidRPr="00FB530D">
        <w:rPr>
          <w:rFonts w:asciiTheme="minorHAnsi" w:hAnsiTheme="minorHAnsi" w:cstheme="minorHAnsi"/>
        </w:rPr>
        <w:t>P</w:t>
      </w:r>
      <w:r w:rsidRPr="00FB530D">
        <w:rPr>
          <w:rFonts w:asciiTheme="minorHAnsi" w:hAnsiTheme="minorHAnsi" w:cstheme="minorHAnsi"/>
        </w:rPr>
        <w:t xml:space="preserve"> </w:t>
      </w:r>
      <w:r w:rsidR="0029715F" w:rsidRPr="00FB530D">
        <w:rPr>
          <w:rFonts w:asciiTheme="minorHAnsi" w:hAnsiTheme="minorHAnsi" w:cstheme="minorHAnsi"/>
        </w:rPr>
        <w:t>należy wpisać</w:t>
      </w:r>
      <w:r w:rsidRPr="00FB530D">
        <w:rPr>
          <w:rFonts w:asciiTheme="minorHAnsi" w:hAnsiTheme="minorHAnsi" w:cstheme="minorHAnsi"/>
        </w:rPr>
        <w:t xml:space="preserve"> </w:t>
      </w:r>
      <w:r w:rsidRPr="00FB530D">
        <w:rPr>
          <w:rFonts w:asciiTheme="minorHAnsi" w:hAnsiTheme="minorHAnsi" w:cstheme="minorHAnsi"/>
          <w:b/>
          <w:i/>
        </w:rPr>
        <w:t>bo</w:t>
      </w:r>
      <w:r w:rsidR="00EF568A" w:rsidRPr="00FB530D">
        <w:rPr>
          <w:rFonts w:asciiTheme="minorHAnsi" w:hAnsiTheme="minorHAnsi" w:cstheme="minorHAnsi"/>
          <w:b/>
          <w:i/>
        </w:rPr>
        <w:t xml:space="preserve">; </w:t>
      </w:r>
      <w:r w:rsidR="00EF568A" w:rsidRPr="00FB530D">
        <w:rPr>
          <w:rFonts w:asciiTheme="minorHAnsi" w:hAnsiTheme="minorHAnsi" w:cstheme="minorHAnsi"/>
        </w:rPr>
        <w:t>w</w:t>
      </w:r>
      <w:r w:rsidRPr="00FB530D">
        <w:rPr>
          <w:rFonts w:asciiTheme="minorHAnsi" w:hAnsiTheme="minorHAnsi" w:cstheme="minorHAnsi"/>
        </w:rPr>
        <w:t xml:space="preserve"> metryczce w statusie użytkownika zaznaczono dwie odpowiedzi zamiast jednej (co jest niezgodne z instrukcją kwestionariusza) wówczas wprowadzamy </w:t>
      </w:r>
      <w:r w:rsidRPr="00FB530D">
        <w:rPr>
          <w:rFonts w:asciiTheme="minorHAnsi" w:hAnsiTheme="minorHAnsi" w:cstheme="minorHAnsi"/>
          <w:b/>
          <w:i/>
        </w:rPr>
        <w:t>bo</w:t>
      </w:r>
      <w:r w:rsidR="00DC4A39" w:rsidRPr="00FB530D">
        <w:rPr>
          <w:rFonts w:asciiTheme="minorHAnsi" w:hAnsiTheme="minorHAnsi" w:cstheme="minorHAnsi"/>
        </w:rPr>
        <w:t xml:space="preserve"> w komórce kolumny AS</w:t>
      </w:r>
      <w:r w:rsidRPr="00FB530D">
        <w:rPr>
          <w:rFonts w:asciiTheme="minorHAnsi" w:hAnsiTheme="minorHAnsi" w:cstheme="minorHAnsi"/>
        </w:rPr>
        <w:t>.</w:t>
      </w:r>
    </w:p>
    <w:p w:rsidR="00A273A9" w:rsidRPr="00FB530D" w:rsidRDefault="00A273A9" w:rsidP="00DA3F58">
      <w:pPr>
        <w:jc w:val="both"/>
        <w:rPr>
          <w:rFonts w:asciiTheme="minorHAnsi" w:hAnsiTheme="minorHAnsi" w:cstheme="minorHAnsi"/>
        </w:rPr>
      </w:pPr>
    </w:p>
    <w:p w:rsidR="00E31005" w:rsidRPr="00FB530D" w:rsidRDefault="00E756CD" w:rsidP="00166206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Kody dla arkusza kalkulacyjnego: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941"/>
        <w:gridCol w:w="7112"/>
      </w:tblGrid>
      <w:tr w:rsidR="00E31005" w:rsidRPr="00FB530D" w:rsidTr="0050232D">
        <w:trPr>
          <w:jc w:val="center"/>
        </w:trPr>
        <w:tc>
          <w:tcPr>
            <w:tcW w:w="1203" w:type="dxa"/>
            <w:shd w:val="clear" w:color="auto" w:fill="3B79A8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eastAsia="en-US"/>
              </w:rPr>
              <w:t>Nazwa pola</w:t>
            </w:r>
          </w:p>
        </w:tc>
        <w:tc>
          <w:tcPr>
            <w:tcW w:w="1941" w:type="dxa"/>
            <w:shd w:val="clear" w:color="auto" w:fill="3B79A8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eastAsia="en-US"/>
              </w:rPr>
              <w:t>Objaśnienie</w:t>
            </w:r>
          </w:p>
        </w:tc>
        <w:tc>
          <w:tcPr>
            <w:tcW w:w="7112" w:type="dxa"/>
            <w:shd w:val="clear" w:color="auto" w:fill="3B79A8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eastAsia="en-US"/>
              </w:rPr>
              <w:t>Wartości do wstawienia</w:t>
            </w:r>
          </w:p>
        </w:tc>
      </w:tr>
      <w:tr w:rsidR="00E31005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kolumna A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Cs/>
                <w:lang w:eastAsia="en-US"/>
              </w:rPr>
              <w:t>Sygnatura czasowa</w:t>
            </w:r>
          </w:p>
        </w:tc>
        <w:tc>
          <w:tcPr>
            <w:tcW w:w="7112" w:type="dxa"/>
            <w:shd w:val="clear" w:color="auto" w:fill="auto"/>
          </w:tcPr>
          <w:p w:rsidR="00E31005" w:rsidRPr="00FB530D" w:rsidRDefault="00E31005" w:rsidP="00E756CD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Cs/>
                <w:lang w:eastAsia="en-US"/>
              </w:rPr>
              <w:t>Określenie da</w:t>
            </w:r>
            <w:r w:rsidR="00E756CD" w:rsidRPr="00FB530D">
              <w:rPr>
                <w:rFonts w:asciiTheme="minorHAnsi" w:eastAsia="Calibri" w:hAnsiTheme="minorHAnsi" w:cstheme="minorHAnsi"/>
                <w:bCs/>
                <w:lang w:eastAsia="en-US"/>
              </w:rPr>
              <w:t>ty i godziny wypełnienia ankiet (wygenerowana przez formularz Google) lub data wprowadzania ankiety</w:t>
            </w:r>
          </w:p>
        </w:tc>
      </w:tr>
      <w:tr w:rsidR="00E31005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kolumny </w:t>
            </w:r>
          </w:p>
          <w:p w:rsidR="00E31005" w:rsidRPr="00FB530D" w:rsidRDefault="00CF12AC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B - P</w:t>
            </w:r>
          </w:p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E31005" w:rsidRPr="00FB530D" w:rsidRDefault="00E31005" w:rsidP="00D910E7">
            <w:pPr>
              <w:ind w:left="34" w:hanging="3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cele odwiedzin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br/>
              <w:t xml:space="preserve">w bibliotece </w:t>
            </w: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>(odpowiedzi na pytanie I)</w:t>
            </w:r>
          </w:p>
        </w:tc>
        <w:tc>
          <w:tcPr>
            <w:tcW w:w="7112" w:type="dxa"/>
            <w:shd w:val="clear" w:color="auto" w:fill="auto"/>
          </w:tcPr>
          <w:p w:rsidR="00E31005" w:rsidRPr="00FB530D" w:rsidRDefault="00E31005" w:rsidP="00E31005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  <w:t>cel odwiedzin</w:t>
            </w: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 xml:space="preserve"> 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>– ta odpowiedź została zaznaczona w ankiecie</w:t>
            </w:r>
          </w:p>
          <w:p w:rsidR="00E31005" w:rsidRPr="00FB530D" w:rsidRDefault="00C842F9" w:rsidP="00E31005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i/>
                <w:color w:val="943634" w:themeColor="accent2" w:themeShade="BF"/>
                <w:lang w:eastAsia="en-US"/>
              </w:rPr>
              <w:t>pusta komórka</w:t>
            </w:r>
            <w:r w:rsidR="00E31005"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 xml:space="preserve"> </w:t>
            </w:r>
            <w:r w:rsidR="00E31005" w:rsidRPr="00FB530D">
              <w:rPr>
                <w:rFonts w:asciiTheme="minorHAnsi" w:eastAsia="Calibri" w:hAnsiTheme="minorHAnsi" w:cstheme="minorHAnsi"/>
                <w:lang w:eastAsia="en-US"/>
              </w:rPr>
              <w:t xml:space="preserve">– ta odpowiedź nie została zaznaczona w ankiecie </w:t>
            </w:r>
          </w:p>
          <w:p w:rsidR="00E31005" w:rsidRPr="00FB530D" w:rsidRDefault="00E31005" w:rsidP="00E31005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  <w:t>bo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 – brak odpowiedzi na pytanie (nie została zaznaczona żadna odpowiedź)</w:t>
            </w:r>
          </w:p>
          <w:p w:rsidR="00E31005" w:rsidRPr="00FB530D" w:rsidRDefault="00E31005" w:rsidP="00D910E7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E31005" w:rsidRPr="00FB530D" w:rsidRDefault="00E31005" w:rsidP="00E31005">
            <w:pPr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>Uwaga:</w:t>
            </w:r>
            <w:r w:rsidR="00CF12AC" w:rsidRPr="00FB530D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w komórkach kolumn B</w:t>
            </w:r>
            <w:r w:rsidR="00C842F9" w:rsidRPr="00FB530D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="00CF12AC" w:rsidRPr="00FB530D">
              <w:rPr>
                <w:rFonts w:asciiTheme="minorHAnsi" w:eastAsia="Calibri" w:hAnsiTheme="minorHAnsi" w:cstheme="minorHAnsi"/>
                <w:i/>
                <w:lang w:eastAsia="en-US"/>
              </w:rPr>
              <w:t>-</w:t>
            </w:r>
            <w:r w:rsidR="00C842F9" w:rsidRPr="00FB530D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="00CF12AC" w:rsidRPr="00FB530D">
              <w:rPr>
                <w:rFonts w:asciiTheme="minorHAnsi" w:eastAsia="Calibri" w:hAnsiTheme="minorHAnsi" w:cstheme="minorHAnsi"/>
                <w:i/>
                <w:lang w:eastAsia="en-US"/>
              </w:rPr>
              <w:t>P</w:t>
            </w:r>
            <w:r w:rsidR="00B059D8" w:rsidRPr="00FB530D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>nie powinny</w:t>
            </w:r>
            <w:r w:rsidR="00B059D8" w:rsidRPr="00FB530D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występować same puste komórki w</w:t>
            </w: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jednym wierszu. Gdy nie został wskazany żaden cel odwiedzin we </w:t>
            </w:r>
            <w:r w:rsidR="00CF12AC" w:rsidRPr="00FB530D">
              <w:rPr>
                <w:rFonts w:asciiTheme="minorHAnsi" w:eastAsia="Calibri" w:hAnsiTheme="minorHAnsi" w:cstheme="minorHAnsi"/>
                <w:i/>
                <w:lang w:eastAsia="en-US"/>
              </w:rPr>
              <w:t>wszystkich komórkach kolumn B</w:t>
            </w:r>
            <w:r w:rsidR="00C842F9" w:rsidRPr="00FB530D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="00CF12AC" w:rsidRPr="00FB530D">
              <w:rPr>
                <w:rFonts w:asciiTheme="minorHAnsi" w:eastAsia="Calibri" w:hAnsiTheme="minorHAnsi" w:cstheme="minorHAnsi"/>
                <w:i/>
                <w:lang w:eastAsia="en-US"/>
              </w:rPr>
              <w:t>-</w:t>
            </w:r>
            <w:r w:rsidR="00C842F9" w:rsidRPr="00FB530D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="00CF12AC" w:rsidRPr="00FB530D">
              <w:rPr>
                <w:rFonts w:asciiTheme="minorHAnsi" w:eastAsia="Calibri" w:hAnsiTheme="minorHAnsi" w:cstheme="minorHAnsi"/>
                <w:i/>
                <w:lang w:eastAsia="en-US"/>
              </w:rPr>
              <w:t>P</w:t>
            </w: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należy wprowadzić wartości </w:t>
            </w:r>
            <w:r w:rsidRPr="00FB530D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>bo</w:t>
            </w: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>.</w:t>
            </w:r>
          </w:p>
        </w:tc>
      </w:tr>
      <w:tr w:rsidR="00E31005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E31005" w:rsidRPr="00FB530D" w:rsidRDefault="00CF12AC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kolumna Q</w:t>
            </w:r>
          </w:p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ocena całości funkcjonowania biblioteki </w:t>
            </w:r>
          </w:p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>(pytanie II)</w:t>
            </w:r>
          </w:p>
        </w:tc>
        <w:tc>
          <w:tcPr>
            <w:tcW w:w="7112" w:type="dxa"/>
            <w:shd w:val="clear" w:color="auto" w:fill="auto"/>
          </w:tcPr>
          <w:p w:rsidR="00E31005" w:rsidRPr="00FB530D" w:rsidRDefault="00E31005" w:rsidP="00D910E7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oceny: </w:t>
            </w:r>
          </w:p>
          <w:p w:rsidR="00E31005" w:rsidRPr="00FB530D" w:rsidRDefault="00E31005" w:rsidP="00E31005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  <w:t>1 ; 2 ; 3 ; 4 ; 5</w:t>
            </w:r>
          </w:p>
          <w:p w:rsidR="00E31005" w:rsidRPr="00FB530D" w:rsidRDefault="00E31005" w:rsidP="00E31005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  <w:t>bo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 – brak odpowiedzi</w:t>
            </w:r>
          </w:p>
        </w:tc>
      </w:tr>
      <w:tr w:rsidR="00E31005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kolumny</w:t>
            </w:r>
          </w:p>
          <w:p w:rsidR="00E31005" w:rsidRPr="00FB530D" w:rsidRDefault="00CF12AC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 - AO</w:t>
            </w:r>
          </w:p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oceny poszczególnych usług bibliotecznych </w:t>
            </w: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>(pytanie III)</w:t>
            </w:r>
          </w:p>
        </w:tc>
        <w:tc>
          <w:tcPr>
            <w:tcW w:w="7112" w:type="dxa"/>
            <w:shd w:val="clear" w:color="auto" w:fill="auto"/>
          </w:tcPr>
          <w:p w:rsidR="00E31005" w:rsidRPr="00FB530D" w:rsidRDefault="00E31005" w:rsidP="00D910E7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oceny:</w:t>
            </w:r>
          </w:p>
          <w:p w:rsidR="00E31005" w:rsidRPr="00FB530D" w:rsidRDefault="00E31005" w:rsidP="00E31005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  <w:t>1 ; 2; 3; 4; 5</w:t>
            </w:r>
          </w:p>
          <w:p w:rsidR="00E31005" w:rsidRPr="00FB530D" w:rsidRDefault="00E31005" w:rsidP="00E31005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FB530D"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  <w:t>nk</w:t>
            </w:r>
            <w:proofErr w:type="spellEnd"/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 – odpowiedź </w:t>
            </w:r>
            <w:r w:rsidR="00E84345" w:rsidRPr="00FB530D">
              <w:rPr>
                <w:rFonts w:asciiTheme="minorHAnsi" w:eastAsia="Calibri" w:hAnsiTheme="minorHAnsi" w:cstheme="minorHAnsi"/>
                <w:lang w:eastAsia="en-US"/>
              </w:rPr>
              <w:t>NK - nie korzystam</w:t>
            </w:r>
          </w:p>
          <w:p w:rsidR="00E31005" w:rsidRPr="00FB530D" w:rsidRDefault="00E31005" w:rsidP="00E31005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  <w:t>bo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 – brak odpowiedzi </w:t>
            </w:r>
          </w:p>
        </w:tc>
      </w:tr>
      <w:tr w:rsidR="00166206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166206" w:rsidRPr="00FB530D" w:rsidRDefault="00166206" w:rsidP="00EF568A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</w:t>
            </w:r>
            <w:r w:rsidR="00EF568A"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ol</w:t>
            </w: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umna </w:t>
            </w:r>
            <w:r w:rsidR="00CF12AC"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lastRenderedPageBreak/>
              <w:t>AP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166206" w:rsidRPr="00FB530D" w:rsidRDefault="00166206" w:rsidP="00D910E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lastRenderedPageBreak/>
              <w:t>Pytanie otwarte</w:t>
            </w:r>
          </w:p>
        </w:tc>
        <w:tc>
          <w:tcPr>
            <w:tcW w:w="7112" w:type="dxa"/>
            <w:shd w:val="clear" w:color="auto" w:fill="auto"/>
          </w:tcPr>
          <w:p w:rsidR="00166206" w:rsidRPr="00FB530D" w:rsidRDefault="00166206" w:rsidP="0016620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Należy zacytować dokładną wypowied</w:t>
            </w:r>
            <w:r w:rsidR="00EC4583" w:rsidRPr="00FB530D">
              <w:rPr>
                <w:rFonts w:asciiTheme="minorHAnsi" w:eastAsia="Calibri" w:hAnsiTheme="minorHAnsi" w:cstheme="minorHAnsi"/>
                <w:lang w:eastAsia="en-US"/>
              </w:rPr>
              <w:t>ź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 z pytania otwar</w:t>
            </w:r>
            <w:r w:rsidR="00E84345" w:rsidRPr="00FB530D">
              <w:rPr>
                <w:rFonts w:asciiTheme="minorHAnsi" w:eastAsia="Calibri" w:hAnsiTheme="minorHAnsi" w:cstheme="minorHAnsi"/>
                <w:lang w:eastAsia="en-US"/>
              </w:rPr>
              <w:t xml:space="preserve">tego lub </w:t>
            </w:r>
            <w:r w:rsidR="00E84345" w:rsidRPr="00FB530D">
              <w:rPr>
                <w:rFonts w:asciiTheme="minorHAnsi" w:eastAsia="Calibri" w:hAnsiTheme="minorHAnsi" w:cstheme="minorHAnsi"/>
                <w:lang w:eastAsia="en-US"/>
              </w:rPr>
              <w:lastRenderedPageBreak/>
              <w:t>zostawić komórkę pustą,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 jeżeli nie było odpowiedzi w kwestionariuszu.</w:t>
            </w:r>
          </w:p>
        </w:tc>
      </w:tr>
      <w:tr w:rsidR="00E31005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E31005" w:rsidRPr="00FB530D" w:rsidRDefault="00CF12AC" w:rsidP="00CA1CB0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lastRenderedPageBreak/>
              <w:t>kolumna AQ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płeć </w:t>
            </w: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>(metryczka)</w:t>
            </w:r>
          </w:p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112" w:type="dxa"/>
            <w:shd w:val="clear" w:color="auto" w:fill="auto"/>
          </w:tcPr>
          <w:p w:rsidR="00E31005" w:rsidRPr="00FB530D" w:rsidRDefault="00E31005" w:rsidP="00E31005">
            <w:pPr>
              <w:pStyle w:val="Akapitzlist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Kobieta</w:t>
            </w:r>
          </w:p>
          <w:p w:rsidR="00E31005" w:rsidRPr="00FB530D" w:rsidRDefault="00E31005" w:rsidP="00E31005">
            <w:pPr>
              <w:pStyle w:val="Akapitzlist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Mężczyzna</w:t>
            </w:r>
          </w:p>
          <w:p w:rsidR="00E31005" w:rsidRPr="00FB530D" w:rsidRDefault="00E31005" w:rsidP="00E31005">
            <w:pPr>
              <w:pStyle w:val="Akapitzlist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  <w:t>bo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 – brak odpowiedzi</w:t>
            </w:r>
          </w:p>
        </w:tc>
      </w:tr>
      <w:tr w:rsidR="00E31005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E31005" w:rsidRPr="00FB530D" w:rsidRDefault="00CF12AC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kolumna AR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wiek </w:t>
            </w: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>(metryczka)</w:t>
            </w:r>
          </w:p>
        </w:tc>
        <w:tc>
          <w:tcPr>
            <w:tcW w:w="7112" w:type="dxa"/>
            <w:shd w:val="clear" w:color="auto" w:fill="auto"/>
          </w:tcPr>
          <w:p w:rsidR="00E31005" w:rsidRPr="00FB530D" w:rsidRDefault="00E31005" w:rsidP="00D910E7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13–15</w:t>
            </w:r>
            <w:r w:rsidR="00CF12AC"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 xml:space="preserve"> </w:t>
            </w:r>
            <w:r w:rsidR="00CF12AC" w:rsidRPr="00FB530D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>(brak kategorii dla szkól wyższych)</w:t>
            </w:r>
          </w:p>
          <w:p w:rsidR="00E31005" w:rsidRPr="00FB530D" w:rsidRDefault="00E31005" w:rsidP="00D910E7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16–19</w:t>
            </w:r>
          </w:p>
          <w:p w:rsidR="00E31005" w:rsidRPr="00FB530D" w:rsidRDefault="00E31005" w:rsidP="00D910E7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20–24</w:t>
            </w:r>
          </w:p>
          <w:p w:rsidR="00E31005" w:rsidRPr="00FB530D" w:rsidRDefault="00E31005" w:rsidP="00D910E7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25–44</w:t>
            </w:r>
          </w:p>
          <w:p w:rsidR="00E31005" w:rsidRPr="00FB530D" w:rsidRDefault="00E31005" w:rsidP="00D910E7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45–60</w:t>
            </w:r>
          </w:p>
          <w:p w:rsidR="00E31005" w:rsidRPr="00FB530D" w:rsidRDefault="00E31005" w:rsidP="00D910E7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 xml:space="preserve">powyżej 60 lat </w:t>
            </w:r>
          </w:p>
          <w:p w:rsidR="00E31005" w:rsidRPr="00FB530D" w:rsidRDefault="00E31005" w:rsidP="00D910E7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  <w:t>bo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 – brak odpowiedzi</w:t>
            </w:r>
          </w:p>
        </w:tc>
      </w:tr>
      <w:tr w:rsidR="00E31005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E31005" w:rsidRPr="00FB530D" w:rsidRDefault="00CF12AC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kolumna AS</w:t>
            </w:r>
          </w:p>
          <w:p w:rsidR="00CF12AC" w:rsidRPr="00FB530D" w:rsidRDefault="00CF12AC" w:rsidP="00C842F9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(AS</w:t>
            </w:r>
            <w:r w:rsidR="00C842F9"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 xml:space="preserve"> </w:t>
            </w:r>
            <w:r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-</w:t>
            </w:r>
            <w:r w:rsidR="00C842F9"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 xml:space="preserve"> A</w:t>
            </w:r>
            <w:r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V</w:t>
            </w:r>
            <w:r w:rsidR="000F04BC"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 xml:space="preserve"> </w:t>
            </w:r>
            <w:r w:rsidR="006540B6"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dla szkół wyższych)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status użytkownika </w:t>
            </w: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>(metryczka)</w:t>
            </w:r>
          </w:p>
        </w:tc>
        <w:tc>
          <w:tcPr>
            <w:tcW w:w="7112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81"/>
            </w:tblGrid>
            <w:tr w:rsidR="009F44AB" w:rsidRPr="00FB530D" w:rsidTr="009F44AB">
              <w:tc>
                <w:tcPr>
                  <w:tcW w:w="6881" w:type="dxa"/>
                </w:tcPr>
                <w:p w:rsidR="009F44AB" w:rsidRPr="00FB530D" w:rsidRDefault="009F44AB" w:rsidP="00FC5470">
                  <w:pPr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lang w:eastAsia="en-US"/>
                    </w:rPr>
                    <w:t>Publiczne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osoba ucząca się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osoba pracująca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osoba niepracująca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osoba pobierająca rentę / emeryturę</w:t>
                  </w:r>
                </w:p>
              </w:tc>
            </w:tr>
            <w:tr w:rsidR="009F44AB" w:rsidRPr="00FB530D" w:rsidTr="009F44AB">
              <w:tc>
                <w:tcPr>
                  <w:tcW w:w="6881" w:type="dxa"/>
                </w:tcPr>
                <w:p w:rsidR="009F44AB" w:rsidRPr="00FB530D" w:rsidRDefault="009F44AB" w:rsidP="00FC5470">
                  <w:pPr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lang w:eastAsia="en-US"/>
                    </w:rPr>
                    <w:t>Pedagogiczne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right="-145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nauczyciel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right="-145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uczeń / student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right="-145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inny</w:t>
                  </w:r>
                </w:p>
              </w:tc>
            </w:tr>
            <w:tr w:rsidR="009F44AB" w:rsidRPr="00FB530D" w:rsidTr="009F44AB">
              <w:tc>
                <w:tcPr>
                  <w:tcW w:w="6881" w:type="dxa"/>
                </w:tcPr>
                <w:p w:rsidR="009F44AB" w:rsidRPr="00FB530D" w:rsidRDefault="009F44AB" w:rsidP="00FC5470">
                  <w:pPr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lang w:eastAsia="en-US"/>
                    </w:rPr>
                    <w:t>Szkoły wyższe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student</w:t>
                  </w:r>
                  <w:r w:rsidR="00664DC2"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 xml:space="preserve"> </w:t>
                  </w:r>
                  <w:r w:rsidR="00664DC2" w:rsidRPr="00FB530D">
                    <w:rPr>
                      <w:rFonts w:asciiTheme="minorHAnsi" w:eastAsia="Calibri" w:hAnsiTheme="minorHAnsi" w:cstheme="minorHAnsi"/>
                      <w:i/>
                      <w:lang w:eastAsia="en-US"/>
                    </w:rPr>
                    <w:t>( kolumny AT</w:t>
                  </w:r>
                  <w:r w:rsidR="00C842F9" w:rsidRPr="00FB530D">
                    <w:rPr>
                      <w:rFonts w:asciiTheme="minorHAnsi" w:eastAsia="Calibri" w:hAnsiTheme="minorHAnsi" w:cstheme="minorHAnsi"/>
                      <w:i/>
                      <w:lang w:eastAsia="en-US"/>
                    </w:rPr>
                    <w:t xml:space="preserve"> </w:t>
                  </w:r>
                  <w:r w:rsidR="00664DC2" w:rsidRPr="00FB530D">
                    <w:rPr>
                      <w:rFonts w:asciiTheme="minorHAnsi" w:eastAsia="Calibri" w:hAnsiTheme="minorHAnsi" w:cstheme="minorHAnsi"/>
                      <w:i/>
                      <w:lang w:eastAsia="en-US"/>
                    </w:rPr>
                    <w:t>-</w:t>
                  </w:r>
                  <w:r w:rsidR="00C842F9" w:rsidRPr="00FB530D">
                    <w:rPr>
                      <w:rFonts w:asciiTheme="minorHAnsi" w:eastAsia="Calibri" w:hAnsiTheme="minorHAnsi" w:cstheme="minorHAnsi"/>
                      <w:i/>
                      <w:lang w:eastAsia="en-US"/>
                    </w:rPr>
                    <w:t xml:space="preserve"> </w:t>
                  </w:r>
                  <w:r w:rsidR="00664DC2" w:rsidRPr="00FB530D">
                    <w:rPr>
                      <w:rFonts w:asciiTheme="minorHAnsi" w:eastAsia="Calibri" w:hAnsiTheme="minorHAnsi" w:cstheme="minorHAnsi"/>
                      <w:i/>
                      <w:lang w:eastAsia="en-US"/>
                    </w:rPr>
                    <w:t>AU)</w:t>
                  </w:r>
                </w:p>
                <w:p w:rsidR="009F44AB" w:rsidRPr="00FB530D" w:rsidRDefault="009F44AB" w:rsidP="00FC5470">
                  <w:pPr>
                    <w:pStyle w:val="Akapitzlist"/>
                    <w:ind w:left="742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i/>
                      <w:lang w:eastAsia="en-US"/>
                    </w:rPr>
                    <w:t>(studia stacjonarne, studia niestacjonarne</w:t>
                  </w:r>
                  <w:r w:rsidRPr="00FB530D">
                    <w:rPr>
                      <w:rFonts w:asciiTheme="minorHAnsi" w:eastAsia="Calibri" w:hAnsiTheme="minorHAnsi" w:cstheme="minorHAnsi"/>
                      <w:i/>
                      <w:color w:val="943634" w:themeColor="accent2" w:themeShade="BF"/>
                      <w:lang w:eastAsia="en-US"/>
                    </w:rPr>
                    <w:t>)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I stopnia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II stopnia</w:t>
                  </w:r>
                </w:p>
                <w:p w:rsidR="009F44AB" w:rsidRPr="00FB530D" w:rsidRDefault="0029715F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i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p</w:t>
                  </w:r>
                  <w:r w:rsidR="009F44AB"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racownik</w:t>
                  </w:r>
                  <w:r w:rsidR="00664DC2"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 xml:space="preserve"> </w:t>
                  </w:r>
                  <w:r w:rsidRPr="00FB530D">
                    <w:rPr>
                      <w:rFonts w:asciiTheme="minorHAnsi" w:eastAsia="Calibri" w:hAnsiTheme="minorHAnsi" w:cstheme="minorHAnsi"/>
                      <w:i/>
                      <w:lang w:eastAsia="en-US"/>
                    </w:rPr>
                    <w:t>(kolumna</w:t>
                  </w:r>
                  <w:r w:rsidR="00664DC2" w:rsidRPr="00FB530D">
                    <w:rPr>
                      <w:rFonts w:asciiTheme="minorHAnsi" w:eastAsia="Calibri" w:hAnsiTheme="minorHAnsi" w:cstheme="minorHAnsi"/>
                      <w:i/>
                      <w:lang w:eastAsia="en-US"/>
                    </w:rPr>
                    <w:t xml:space="preserve"> AV)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17"/>
                    </w:numPr>
                    <w:tabs>
                      <w:tab w:val="left" w:pos="381"/>
                    </w:tabs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nauczyciel akademicki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17"/>
                    </w:numPr>
                    <w:tabs>
                      <w:tab w:val="left" w:pos="381"/>
                    </w:tabs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niebędący nauczycielem</w:t>
                  </w:r>
                  <w:r w:rsidR="00664DC2"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 xml:space="preserve"> akademickim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doktorant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inny</w:t>
                  </w:r>
                </w:p>
              </w:tc>
            </w:tr>
            <w:tr w:rsidR="009F44AB" w:rsidRPr="00FB530D" w:rsidTr="009F44AB">
              <w:tc>
                <w:tcPr>
                  <w:tcW w:w="6881" w:type="dxa"/>
                </w:tcPr>
                <w:p w:rsidR="009F44AB" w:rsidRPr="00FB530D" w:rsidRDefault="009F44AB" w:rsidP="00FC5470">
                  <w:pPr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lang w:eastAsia="en-US"/>
                    </w:rPr>
                    <w:t>Inne naukowe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student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doktorant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pracownik naukowy</w:t>
                  </w:r>
                </w:p>
                <w:p w:rsidR="009F44AB" w:rsidRPr="00FB530D" w:rsidRDefault="009F44AB" w:rsidP="00FC5470">
                  <w:pPr>
                    <w:pStyle w:val="Akapitzlist"/>
                    <w:numPr>
                      <w:ilvl w:val="0"/>
                      <w:numId w:val="7"/>
                    </w:numPr>
                    <w:ind w:left="742" w:hanging="425"/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color w:val="943634" w:themeColor="accent2" w:themeShade="BF"/>
                      <w:lang w:eastAsia="en-US"/>
                    </w:rPr>
                    <w:t>inny</w:t>
                  </w:r>
                </w:p>
              </w:tc>
            </w:tr>
            <w:tr w:rsidR="009F44AB" w:rsidRPr="00FB530D" w:rsidTr="009F44AB">
              <w:tc>
                <w:tcPr>
                  <w:tcW w:w="6881" w:type="dxa"/>
                </w:tcPr>
                <w:p w:rsidR="009F44AB" w:rsidRPr="00FB530D" w:rsidRDefault="009F44AB" w:rsidP="00FC5470">
                  <w:pPr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FB530D">
                    <w:rPr>
                      <w:rFonts w:asciiTheme="minorHAnsi" w:eastAsia="Calibri" w:hAnsiTheme="minorHAnsi" w:cstheme="minorHAnsi"/>
                      <w:b/>
                      <w:color w:val="943634" w:themeColor="accent2" w:themeShade="BF"/>
                      <w:lang w:eastAsia="en-US"/>
                    </w:rPr>
                    <w:t>bo</w:t>
                  </w:r>
                  <w:r w:rsidRPr="00FB530D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– brak odpowiedzi</w:t>
                  </w:r>
                </w:p>
              </w:tc>
            </w:tr>
          </w:tbl>
          <w:p w:rsidR="00E31005" w:rsidRPr="00FB530D" w:rsidRDefault="00E31005" w:rsidP="00D910E7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66206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166206" w:rsidRPr="00FB530D" w:rsidRDefault="006540B6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kolumna AW</w:t>
            </w:r>
          </w:p>
          <w:p w:rsidR="006540B6" w:rsidRPr="00FB530D" w:rsidRDefault="006540B6" w:rsidP="00D910E7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(szkoły wyższe)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166206" w:rsidRPr="00FB530D" w:rsidRDefault="00166206" w:rsidP="0016620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Wydział</w:t>
            </w:r>
          </w:p>
          <w:p w:rsidR="00166206" w:rsidRPr="00FB530D" w:rsidRDefault="00166206" w:rsidP="00166206">
            <w:pPr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>(dla bibliotek szkół wyższych)</w:t>
            </w:r>
          </w:p>
        </w:tc>
        <w:tc>
          <w:tcPr>
            <w:tcW w:w="7112" w:type="dxa"/>
            <w:shd w:val="clear" w:color="auto" w:fill="auto"/>
          </w:tcPr>
          <w:p w:rsidR="00664DC2" w:rsidRPr="00FB530D" w:rsidRDefault="00166206" w:rsidP="009E05A1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Należy wpisać nazwę wydzi</w:t>
            </w:r>
            <w:r w:rsidR="00B059D8" w:rsidRPr="00FB530D">
              <w:rPr>
                <w:rFonts w:asciiTheme="minorHAnsi" w:eastAsia="Calibri" w:hAnsiTheme="minorHAnsi" w:cstheme="minorHAnsi"/>
                <w:lang w:eastAsia="en-US"/>
              </w:rPr>
              <w:t>ału wskazaną przez respondenta. N</w:t>
            </w:r>
            <w:r w:rsidR="009E05A1" w:rsidRPr="00FB530D">
              <w:rPr>
                <w:rFonts w:asciiTheme="minorHAnsi" w:eastAsia="Calibri" w:hAnsiTheme="minorHAnsi" w:cstheme="minorHAnsi"/>
                <w:lang w:eastAsia="en-US"/>
              </w:rPr>
              <w:t>ależy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 ujednolicić nazwy </w:t>
            </w:r>
            <w:r w:rsidR="009E05A1" w:rsidRPr="00FB530D">
              <w:rPr>
                <w:rFonts w:asciiTheme="minorHAnsi" w:eastAsia="Calibri" w:hAnsiTheme="minorHAnsi" w:cstheme="minorHAnsi"/>
                <w:lang w:eastAsia="en-US"/>
              </w:rPr>
              <w:t>wydziałów.</w:t>
            </w:r>
          </w:p>
          <w:p w:rsidR="00664DC2" w:rsidRPr="00FB530D" w:rsidRDefault="00664DC2" w:rsidP="009E05A1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664DC2" w:rsidRPr="00FB530D" w:rsidRDefault="00664DC2" w:rsidP="009E05A1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Komórka pusta przy braku wydziału.</w:t>
            </w:r>
          </w:p>
        </w:tc>
      </w:tr>
      <w:tr w:rsidR="006540B6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6540B6" w:rsidRPr="00FB530D" w:rsidRDefault="006540B6" w:rsidP="006540B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kolumna AT</w:t>
            </w:r>
          </w:p>
          <w:p w:rsidR="006540B6" w:rsidRPr="00FB530D" w:rsidRDefault="006540B6" w:rsidP="006540B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(</w:t>
            </w:r>
            <w:r w:rsidR="00664DC2" w:rsidRPr="00FB530D">
              <w:rPr>
                <w:rFonts w:asciiTheme="minorHAnsi" w:eastAsia="Calibri" w:hAnsiTheme="minorHAnsi" w:cstheme="minorHAnsi"/>
                <w:b/>
                <w:bCs/>
                <w:sz w:val="22"/>
                <w:lang w:eastAsia="en-US"/>
              </w:rPr>
              <w:t>AX</w:t>
            </w:r>
            <w:r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 xml:space="preserve"> szkoły wyższe)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540B6" w:rsidRPr="00FB530D" w:rsidRDefault="006540B6" w:rsidP="00D910E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forma korzystania</w:t>
            </w:r>
          </w:p>
        </w:tc>
        <w:tc>
          <w:tcPr>
            <w:tcW w:w="7112" w:type="dxa"/>
            <w:shd w:val="clear" w:color="auto" w:fill="auto"/>
          </w:tcPr>
          <w:p w:rsidR="006540B6" w:rsidRPr="00FB530D" w:rsidRDefault="006540B6" w:rsidP="006540B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stacjonarnie</w:t>
            </w:r>
          </w:p>
          <w:p w:rsidR="006540B6" w:rsidRPr="00FB530D" w:rsidRDefault="006540B6" w:rsidP="006540B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wirtualnie</w:t>
            </w:r>
          </w:p>
          <w:p w:rsidR="006540B6" w:rsidRPr="00FB530D" w:rsidRDefault="006540B6" w:rsidP="006540B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stacjonarnie i wirtualnie</w:t>
            </w:r>
          </w:p>
          <w:p w:rsidR="006540B6" w:rsidRPr="00FB530D" w:rsidRDefault="006540B6" w:rsidP="006540B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 xml:space="preserve">bo - 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>brak odpowiedzi</w:t>
            </w:r>
          </w:p>
        </w:tc>
      </w:tr>
      <w:tr w:rsidR="00E31005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9F44AB" w:rsidRPr="00FB530D" w:rsidRDefault="00166206" w:rsidP="00D910E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kolumna </w:t>
            </w:r>
            <w:r w:rsidR="00664DC2"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AU</w:t>
            </w:r>
            <w:r w:rsidR="009F44AB"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 xml:space="preserve"> </w:t>
            </w:r>
          </w:p>
          <w:p w:rsidR="00E31005" w:rsidRPr="00FB530D" w:rsidRDefault="009F44AB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lastRenderedPageBreak/>
              <w:t>(</w:t>
            </w:r>
            <w:r w:rsidR="00664DC2" w:rsidRPr="00FB530D">
              <w:rPr>
                <w:rFonts w:asciiTheme="minorHAnsi" w:eastAsia="Calibri" w:hAnsiTheme="minorHAnsi" w:cstheme="minorHAnsi"/>
                <w:b/>
                <w:bCs/>
                <w:sz w:val="22"/>
                <w:lang w:eastAsia="en-US"/>
              </w:rPr>
              <w:t>AY</w:t>
            </w:r>
            <w:r w:rsidRPr="00FB530D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 xml:space="preserve"> dla szkół wyższych)</w:t>
            </w:r>
          </w:p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E31005" w:rsidRPr="00FB530D" w:rsidRDefault="00E31005" w:rsidP="0029715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częstotliwość odwiedzin </w:t>
            </w:r>
          </w:p>
        </w:tc>
        <w:tc>
          <w:tcPr>
            <w:tcW w:w="7112" w:type="dxa"/>
            <w:shd w:val="clear" w:color="auto" w:fill="auto"/>
          </w:tcPr>
          <w:p w:rsidR="00166206" w:rsidRPr="00FB530D" w:rsidRDefault="00E31005" w:rsidP="0016620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 xml:space="preserve">kilka razy w tygodniu </w:t>
            </w:r>
          </w:p>
          <w:p w:rsidR="00166206" w:rsidRPr="00FB530D" w:rsidRDefault="00E31005" w:rsidP="0016620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kilka razy w miesiącu</w:t>
            </w:r>
          </w:p>
          <w:p w:rsidR="00166206" w:rsidRPr="00FB530D" w:rsidRDefault="00E31005" w:rsidP="00D910E7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lastRenderedPageBreak/>
              <w:t>przynajmniej raz w miesiącu</w:t>
            </w:r>
          </w:p>
          <w:p w:rsidR="00166206" w:rsidRPr="00FB530D" w:rsidRDefault="00E31005" w:rsidP="00D910E7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rzadziej niż raz w miesiącu</w:t>
            </w:r>
          </w:p>
          <w:p w:rsidR="00166206" w:rsidRPr="00FB530D" w:rsidRDefault="00E31005" w:rsidP="00D910E7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przynajmniej raz w roku</w:t>
            </w:r>
          </w:p>
          <w:p w:rsidR="00166206" w:rsidRPr="00FB530D" w:rsidRDefault="00166206" w:rsidP="00D910E7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s</w:t>
            </w:r>
            <w:r w:rsidR="00E31005" w:rsidRPr="00FB530D">
              <w:rPr>
                <w:rFonts w:asciiTheme="minorHAnsi" w:eastAsia="Calibri" w:hAnsiTheme="minorHAnsi" w:cstheme="minorHAnsi"/>
                <w:color w:val="943634" w:themeColor="accent2" w:themeShade="BF"/>
                <w:lang w:eastAsia="en-US"/>
              </w:rPr>
              <w:t>poradycznie (rzadziej niż raz w roku)</w:t>
            </w:r>
          </w:p>
          <w:p w:rsidR="00E31005" w:rsidRPr="00FB530D" w:rsidRDefault="00E31005" w:rsidP="00D910E7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color w:val="943634" w:themeColor="accent2" w:themeShade="BF"/>
                <w:lang w:eastAsia="en-US"/>
              </w:rPr>
              <w:t>bo</w:t>
            </w:r>
            <w:r w:rsidRPr="00FB530D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>–</w:t>
            </w:r>
            <w:r w:rsidRPr="00FB530D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>brak odpowiedzi</w:t>
            </w:r>
          </w:p>
        </w:tc>
      </w:tr>
      <w:tr w:rsidR="00E31005" w:rsidRPr="00FB530D" w:rsidTr="0050232D">
        <w:trPr>
          <w:jc w:val="center"/>
        </w:trPr>
        <w:tc>
          <w:tcPr>
            <w:tcW w:w="1203" w:type="dxa"/>
            <w:shd w:val="clear" w:color="auto" w:fill="7AC9D0"/>
            <w:vAlign w:val="center"/>
          </w:tcPr>
          <w:p w:rsidR="00E31005" w:rsidRPr="00FB530D" w:rsidRDefault="009F44AB" w:rsidP="00D910E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lastRenderedPageBreak/>
              <w:t>kolumna kontrolna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31005" w:rsidRPr="00FB530D" w:rsidRDefault="00E31005" w:rsidP="00D910E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lang w:eastAsia="en-US"/>
              </w:rPr>
              <w:t>sprawdza czy ankieta została wypełniona w całości</w:t>
            </w:r>
          </w:p>
        </w:tc>
        <w:tc>
          <w:tcPr>
            <w:tcW w:w="7112" w:type="dxa"/>
            <w:shd w:val="clear" w:color="auto" w:fill="auto"/>
          </w:tcPr>
          <w:p w:rsidR="00E31005" w:rsidRPr="00FB530D" w:rsidRDefault="00E31005" w:rsidP="00D910E7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lang w:eastAsia="en-US"/>
              </w:rPr>
              <w:t>t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 xml:space="preserve"> – ankieta została wypełniona w całości</w:t>
            </w:r>
          </w:p>
          <w:p w:rsidR="00E31005" w:rsidRPr="00FB530D" w:rsidRDefault="00E31005" w:rsidP="00D910E7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n </w:t>
            </w:r>
            <w:r w:rsidRPr="00FB530D">
              <w:rPr>
                <w:rFonts w:asciiTheme="minorHAnsi" w:eastAsia="Calibri" w:hAnsiTheme="minorHAnsi" w:cstheme="minorHAnsi"/>
                <w:lang w:eastAsia="en-US"/>
              </w:rPr>
              <w:t>– ankieta jest niekompletna</w:t>
            </w:r>
          </w:p>
          <w:p w:rsidR="00E31005" w:rsidRPr="00FB530D" w:rsidRDefault="00E31005" w:rsidP="00D910E7">
            <w:pPr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(Wartość tego pola jest ustawiona domyślnie jako </w:t>
            </w:r>
            <w:r w:rsidRPr="00FB530D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>t</w:t>
            </w: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. Po wypełnieniu </w:t>
            </w:r>
            <w:r w:rsidR="00664DC2" w:rsidRPr="00FB530D">
              <w:rPr>
                <w:rFonts w:asciiTheme="minorHAnsi" w:eastAsia="Calibri" w:hAnsiTheme="minorHAnsi" w:cstheme="minorHAnsi"/>
                <w:i/>
                <w:lang w:eastAsia="en-US"/>
              </w:rPr>
              <w:t>kolejnych pól [od B do AU (AY)</w:t>
            </w:r>
            <w:r w:rsidRPr="00FB530D">
              <w:rPr>
                <w:rFonts w:asciiTheme="minorHAnsi" w:eastAsia="Calibri" w:hAnsiTheme="minorHAnsi" w:cstheme="minorHAnsi"/>
                <w:i/>
                <w:lang w:eastAsia="en-US"/>
              </w:rPr>
              <w:t>] automatycznie zostanie sprawdzona kompletność ankiety).</w:t>
            </w:r>
          </w:p>
        </w:tc>
      </w:tr>
    </w:tbl>
    <w:p w:rsidR="00E31005" w:rsidRPr="00FB530D" w:rsidRDefault="00E31005" w:rsidP="00697C4F">
      <w:pPr>
        <w:rPr>
          <w:rFonts w:asciiTheme="minorHAnsi" w:hAnsiTheme="minorHAnsi" w:cstheme="minorHAnsi"/>
          <w:sz w:val="28"/>
        </w:rPr>
      </w:pPr>
    </w:p>
    <w:p w:rsidR="009F44AB" w:rsidRPr="00FB530D" w:rsidRDefault="009F44AB" w:rsidP="00697C4F">
      <w:pPr>
        <w:rPr>
          <w:rFonts w:asciiTheme="minorHAnsi" w:hAnsiTheme="minorHAnsi" w:cstheme="minorHAnsi"/>
          <w:sz w:val="28"/>
        </w:rPr>
      </w:pPr>
    </w:p>
    <w:p w:rsidR="00697C4F" w:rsidRPr="00FB530D" w:rsidRDefault="00697C4F" w:rsidP="00697C4F">
      <w:pPr>
        <w:rPr>
          <w:rFonts w:asciiTheme="minorHAnsi" w:hAnsiTheme="minorHAnsi" w:cstheme="minorHAnsi"/>
          <w:b/>
          <w:sz w:val="28"/>
        </w:rPr>
      </w:pPr>
      <w:r w:rsidRPr="00FB530D">
        <w:rPr>
          <w:rFonts w:asciiTheme="minorHAnsi" w:hAnsiTheme="minorHAnsi" w:cstheme="minorHAnsi"/>
          <w:b/>
          <w:sz w:val="28"/>
        </w:rPr>
        <w:t>Przenoszenie danych z arkusza k</w:t>
      </w:r>
      <w:r w:rsidR="00774840" w:rsidRPr="00FB530D">
        <w:rPr>
          <w:rFonts w:asciiTheme="minorHAnsi" w:hAnsiTheme="minorHAnsi" w:cstheme="minorHAnsi"/>
          <w:b/>
          <w:sz w:val="28"/>
        </w:rPr>
        <w:t>alkulacyjnego Google</w:t>
      </w:r>
    </w:p>
    <w:p w:rsidR="00962A8B" w:rsidRPr="00FB530D" w:rsidRDefault="00962A8B" w:rsidP="00774840">
      <w:pPr>
        <w:jc w:val="both"/>
        <w:rPr>
          <w:rFonts w:asciiTheme="minorHAnsi" w:hAnsiTheme="minorHAnsi" w:cstheme="minorHAnsi"/>
          <w:sz w:val="28"/>
        </w:rPr>
      </w:pPr>
    </w:p>
    <w:p w:rsidR="009F44AB" w:rsidRPr="00FB530D" w:rsidRDefault="009F44AB" w:rsidP="00774840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W sytuacji gdy dane były zbie</w:t>
      </w:r>
      <w:r w:rsidR="00774840" w:rsidRPr="00FB530D">
        <w:rPr>
          <w:rFonts w:asciiTheme="minorHAnsi" w:hAnsiTheme="minorHAnsi" w:cstheme="minorHAnsi"/>
        </w:rPr>
        <w:t>rane przy pomocy kwestionariusza elektronicznego</w:t>
      </w:r>
      <w:r w:rsidRPr="00FB530D">
        <w:rPr>
          <w:rFonts w:asciiTheme="minorHAnsi" w:hAnsiTheme="minorHAnsi" w:cstheme="minorHAnsi"/>
        </w:rPr>
        <w:t xml:space="preserve"> Formularzy Google (zamieszczonych na stronie AFB) możliwe jest przeniesienie danych do przygotowanego</w:t>
      </w:r>
      <w:r w:rsidR="00774840" w:rsidRPr="00FB530D">
        <w:rPr>
          <w:rFonts w:asciiTheme="minorHAnsi" w:hAnsiTheme="minorHAnsi" w:cstheme="minorHAnsi"/>
        </w:rPr>
        <w:t xml:space="preserve"> arkusza.</w:t>
      </w:r>
    </w:p>
    <w:p w:rsidR="00774840" w:rsidRPr="00FB530D" w:rsidRDefault="00774840" w:rsidP="00774840">
      <w:pPr>
        <w:jc w:val="both"/>
        <w:rPr>
          <w:rFonts w:asciiTheme="minorHAnsi" w:hAnsiTheme="minorHAnsi" w:cstheme="minorHAnsi"/>
        </w:rPr>
      </w:pPr>
    </w:p>
    <w:p w:rsidR="00774840" w:rsidRPr="00FB530D" w:rsidRDefault="00774840" w:rsidP="00774840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Sposób postępowania:</w:t>
      </w:r>
    </w:p>
    <w:p w:rsidR="009F44AB" w:rsidRPr="00FB530D" w:rsidRDefault="009F44AB" w:rsidP="00774840">
      <w:pPr>
        <w:jc w:val="both"/>
        <w:rPr>
          <w:rFonts w:asciiTheme="minorHAnsi" w:hAnsiTheme="minorHAnsi" w:cstheme="minorHAnsi"/>
        </w:rPr>
      </w:pPr>
    </w:p>
    <w:p w:rsidR="009E05A1" w:rsidRPr="00FB530D" w:rsidRDefault="009E05A1" w:rsidP="00C842F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Po zakończeniu badań należy otworzyć arkusz kalkulacyjny Google z dan</w:t>
      </w:r>
      <w:r w:rsidR="00962A8B" w:rsidRPr="00FB530D">
        <w:rPr>
          <w:rFonts w:asciiTheme="minorHAnsi" w:hAnsiTheme="minorHAnsi" w:cstheme="minorHAnsi"/>
        </w:rPr>
        <w:t>ymi i zapisać go na dysku.</w:t>
      </w:r>
    </w:p>
    <w:p w:rsidR="009E05A1" w:rsidRPr="00FB530D" w:rsidRDefault="00FB530D" w:rsidP="00774840">
      <w:pPr>
        <w:pStyle w:val="Akapitzlist"/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60AE00B" wp14:editId="1A420D52">
            <wp:simplePos x="0" y="0"/>
            <wp:positionH relativeFrom="column">
              <wp:posOffset>78740</wp:posOffset>
            </wp:positionH>
            <wp:positionV relativeFrom="paragraph">
              <wp:posOffset>291221</wp:posOffset>
            </wp:positionV>
            <wp:extent cx="5759450" cy="4435475"/>
            <wp:effectExtent l="76200" t="76200" r="127000" b="136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35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5A1" w:rsidRPr="00FB530D" w:rsidRDefault="00962A8B" w:rsidP="00C842F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lastRenderedPageBreak/>
        <w:t>N</w:t>
      </w:r>
      <w:r w:rsidR="009E05A1" w:rsidRPr="00FB530D">
        <w:rPr>
          <w:rFonts w:asciiTheme="minorHAnsi" w:hAnsiTheme="minorHAnsi" w:cstheme="minorHAnsi"/>
        </w:rPr>
        <w:t>ależy zaznaczyć</w:t>
      </w:r>
      <w:r w:rsidRPr="00FB530D">
        <w:rPr>
          <w:rFonts w:asciiTheme="minorHAnsi" w:hAnsiTheme="minorHAnsi" w:cstheme="minorHAnsi"/>
        </w:rPr>
        <w:t xml:space="preserve"> komórki z danymi</w:t>
      </w:r>
      <w:r w:rsidR="00934271" w:rsidRPr="00FB530D">
        <w:rPr>
          <w:rFonts w:asciiTheme="minorHAnsi" w:hAnsiTheme="minorHAnsi" w:cstheme="minorHAnsi"/>
        </w:rPr>
        <w:t>,</w:t>
      </w:r>
      <w:r w:rsidR="009E05A1" w:rsidRPr="00FB530D">
        <w:rPr>
          <w:rFonts w:asciiTheme="minorHAnsi" w:hAnsiTheme="minorHAnsi" w:cstheme="minorHAnsi"/>
        </w:rPr>
        <w:t xml:space="preserve"> </w:t>
      </w:r>
      <w:r w:rsidR="0050232D" w:rsidRPr="00FB530D">
        <w:rPr>
          <w:rFonts w:asciiTheme="minorHAnsi" w:hAnsiTheme="minorHAnsi" w:cstheme="minorHAnsi"/>
          <w:b/>
        </w:rPr>
        <w:t>tylko w obszarze kolumny A - AU</w:t>
      </w:r>
      <w:r w:rsidR="0050232D" w:rsidRPr="00FB530D">
        <w:rPr>
          <w:rFonts w:asciiTheme="minorHAnsi" w:hAnsiTheme="minorHAnsi" w:cstheme="minorHAnsi"/>
        </w:rPr>
        <w:t xml:space="preserve"> (lub AY</w:t>
      </w:r>
      <w:r w:rsidR="009F44AB" w:rsidRPr="00FB530D">
        <w:rPr>
          <w:rFonts w:asciiTheme="minorHAnsi" w:hAnsiTheme="minorHAnsi" w:cstheme="minorHAnsi"/>
        </w:rPr>
        <w:t xml:space="preserve"> dla </w:t>
      </w:r>
      <w:r w:rsidR="00934271" w:rsidRPr="00FB530D">
        <w:rPr>
          <w:rFonts w:asciiTheme="minorHAnsi" w:hAnsiTheme="minorHAnsi" w:cstheme="minorHAnsi"/>
        </w:rPr>
        <w:t>szkół wyższych),</w:t>
      </w:r>
      <w:r w:rsidR="009E05A1" w:rsidRPr="00FB530D">
        <w:rPr>
          <w:rFonts w:asciiTheme="minorHAnsi" w:hAnsiTheme="minorHAnsi" w:cstheme="minorHAnsi"/>
        </w:rPr>
        <w:t xml:space="preserve"> a</w:t>
      </w:r>
      <w:r w:rsidR="00934271" w:rsidRPr="00FB530D">
        <w:rPr>
          <w:rFonts w:asciiTheme="minorHAnsi" w:hAnsiTheme="minorHAnsi" w:cstheme="minorHAnsi"/>
        </w:rPr>
        <w:t xml:space="preserve"> nie całe wiersze.</w:t>
      </w:r>
      <w:r w:rsidR="009E05A1" w:rsidRPr="00FB530D">
        <w:rPr>
          <w:rFonts w:asciiTheme="minorHAnsi" w:hAnsiTheme="minorHAnsi" w:cstheme="minorHAnsi"/>
        </w:rPr>
        <w:t xml:space="preserve"> </w:t>
      </w:r>
      <w:r w:rsidR="00934271" w:rsidRPr="00FB530D">
        <w:rPr>
          <w:rFonts w:asciiTheme="minorHAnsi" w:hAnsiTheme="minorHAnsi" w:cstheme="minorHAnsi"/>
        </w:rPr>
        <w:t>Skopiować</w:t>
      </w:r>
      <w:r w:rsidR="009F44AB" w:rsidRPr="00FB530D">
        <w:rPr>
          <w:rFonts w:asciiTheme="minorHAnsi" w:hAnsiTheme="minorHAnsi" w:cstheme="minorHAnsi"/>
        </w:rPr>
        <w:t xml:space="preserve"> </w:t>
      </w:r>
      <w:proofErr w:type="spellStart"/>
      <w:r w:rsidR="009F44AB" w:rsidRPr="00FB530D">
        <w:rPr>
          <w:rFonts w:asciiTheme="minorHAnsi" w:hAnsiTheme="minorHAnsi" w:cstheme="minorHAnsi"/>
        </w:rPr>
        <w:t>Ctrl+C</w:t>
      </w:r>
      <w:proofErr w:type="spellEnd"/>
      <w:r w:rsidR="009F44AB" w:rsidRPr="00FB530D">
        <w:rPr>
          <w:rFonts w:asciiTheme="minorHAnsi" w:hAnsiTheme="minorHAnsi" w:cstheme="minorHAnsi"/>
        </w:rPr>
        <w:t xml:space="preserve"> (kopiuj)</w:t>
      </w:r>
      <w:r w:rsidR="00934271" w:rsidRPr="00FB530D">
        <w:rPr>
          <w:rFonts w:asciiTheme="minorHAnsi" w:hAnsiTheme="minorHAnsi" w:cstheme="minorHAnsi"/>
        </w:rPr>
        <w:t xml:space="preserve"> i wkleić</w:t>
      </w:r>
      <w:r w:rsidR="009F44AB" w:rsidRPr="00FB530D">
        <w:rPr>
          <w:rFonts w:asciiTheme="minorHAnsi" w:hAnsiTheme="minorHAnsi" w:cstheme="minorHAnsi"/>
        </w:rPr>
        <w:t xml:space="preserve"> </w:t>
      </w:r>
      <w:proofErr w:type="spellStart"/>
      <w:r w:rsidR="009F44AB" w:rsidRPr="00FB530D">
        <w:rPr>
          <w:rFonts w:asciiTheme="minorHAnsi" w:hAnsiTheme="minorHAnsi" w:cstheme="minorHAnsi"/>
        </w:rPr>
        <w:t>Ctrl+V</w:t>
      </w:r>
      <w:proofErr w:type="spellEnd"/>
      <w:r w:rsidR="009F44AB" w:rsidRPr="00FB530D">
        <w:rPr>
          <w:rFonts w:asciiTheme="minorHAnsi" w:hAnsiTheme="minorHAnsi" w:cstheme="minorHAnsi"/>
        </w:rPr>
        <w:t xml:space="preserve"> (wklej)</w:t>
      </w:r>
      <w:r w:rsidR="00934271" w:rsidRPr="00FB530D">
        <w:rPr>
          <w:rFonts w:asciiTheme="minorHAnsi" w:hAnsiTheme="minorHAnsi" w:cstheme="minorHAnsi"/>
        </w:rPr>
        <w:t xml:space="preserve"> zaznaczony obszar </w:t>
      </w:r>
      <w:r w:rsidR="009E05A1" w:rsidRPr="00FB530D">
        <w:rPr>
          <w:rFonts w:asciiTheme="minorHAnsi" w:hAnsiTheme="minorHAnsi" w:cstheme="minorHAnsi"/>
        </w:rPr>
        <w:t>do arkusza „dane surowe”.</w:t>
      </w:r>
    </w:p>
    <w:p w:rsidR="00697C4F" w:rsidRPr="00FB530D" w:rsidRDefault="00697C4F" w:rsidP="00774840">
      <w:pPr>
        <w:jc w:val="both"/>
        <w:rPr>
          <w:rFonts w:asciiTheme="minorHAnsi" w:hAnsiTheme="minorHAnsi" w:cstheme="minorHAnsi"/>
        </w:rPr>
      </w:pPr>
    </w:p>
    <w:p w:rsidR="00697C4F" w:rsidRPr="00FB530D" w:rsidRDefault="00697C4F" w:rsidP="00774840">
      <w:pPr>
        <w:jc w:val="both"/>
        <w:rPr>
          <w:rFonts w:asciiTheme="minorHAnsi" w:hAnsiTheme="minorHAnsi" w:cstheme="minorHAnsi"/>
        </w:rPr>
      </w:pPr>
    </w:p>
    <w:p w:rsidR="000D3BD3" w:rsidRPr="00FB530D" w:rsidRDefault="004E597E" w:rsidP="00C842F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 xml:space="preserve">Ankiety wypełnione w </w:t>
      </w:r>
      <w:r w:rsidR="0050232D" w:rsidRPr="00FB530D">
        <w:rPr>
          <w:rFonts w:asciiTheme="minorHAnsi" w:hAnsiTheme="minorHAnsi" w:cstheme="minorHAnsi"/>
        </w:rPr>
        <w:t>formie</w:t>
      </w:r>
      <w:r w:rsidRPr="00FB530D">
        <w:rPr>
          <w:rFonts w:asciiTheme="minorHAnsi" w:hAnsiTheme="minorHAnsi" w:cstheme="minorHAnsi"/>
        </w:rPr>
        <w:t xml:space="preserve"> papierowej należy ręcznie wpisać do kolejnych wierszy w arkuszu używając odpowiednich znaków kodowych.</w:t>
      </w:r>
      <w:r w:rsidR="00962A8B" w:rsidRPr="00FB530D">
        <w:rPr>
          <w:rFonts w:asciiTheme="minorHAnsi" w:hAnsiTheme="minorHAnsi" w:cstheme="minorHAnsi"/>
        </w:rPr>
        <w:t xml:space="preserve"> </w:t>
      </w:r>
      <w:r w:rsidR="00EB0BDF" w:rsidRPr="00FB530D">
        <w:rPr>
          <w:rFonts w:asciiTheme="minorHAnsi" w:hAnsiTheme="minorHAnsi" w:cstheme="minorHAnsi"/>
        </w:rPr>
        <w:t xml:space="preserve">Można wpisywać kody ręcznie lub wybierać z rozwijanej listy znajdującej się przy każdej komórce. </w:t>
      </w:r>
      <w:r w:rsidR="00962A8B" w:rsidRPr="00FB530D">
        <w:rPr>
          <w:rFonts w:asciiTheme="minorHAnsi" w:hAnsiTheme="minorHAnsi" w:cstheme="minorHAnsi"/>
        </w:rPr>
        <w:t>Właściwe zakodowanie danych, zgodnie z powyższymi wytycznymi, umożliwi ich poprawne zsumowanie i dokonanie wyliczeń.</w:t>
      </w:r>
    </w:p>
    <w:p w:rsidR="00B059D8" w:rsidRPr="00FB530D" w:rsidRDefault="00B059D8" w:rsidP="00774840">
      <w:pPr>
        <w:jc w:val="both"/>
        <w:rPr>
          <w:rFonts w:asciiTheme="minorHAnsi" w:hAnsiTheme="minorHAnsi" w:cstheme="minorHAnsi"/>
        </w:rPr>
      </w:pPr>
    </w:p>
    <w:p w:rsidR="00B059D8" w:rsidRPr="00FB530D" w:rsidRDefault="00B059D8" w:rsidP="00774840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8"/>
        </w:rPr>
      </w:pPr>
      <w:r w:rsidRPr="00FB530D">
        <w:rPr>
          <w:rFonts w:asciiTheme="minorHAnsi" w:hAnsiTheme="minorHAnsi" w:cstheme="minorHAnsi"/>
          <w:b/>
          <w:sz w:val="28"/>
        </w:rPr>
        <w:t>Arkusz „dane zbiorcze”</w:t>
      </w:r>
    </w:p>
    <w:p w:rsidR="00B059D8" w:rsidRPr="00FB530D" w:rsidRDefault="00B059D8" w:rsidP="00774840">
      <w:pPr>
        <w:pStyle w:val="Akapitzlist"/>
        <w:jc w:val="both"/>
        <w:rPr>
          <w:rFonts w:asciiTheme="minorHAnsi" w:hAnsiTheme="minorHAnsi" w:cstheme="minorHAnsi"/>
          <w:b/>
        </w:rPr>
      </w:pPr>
    </w:p>
    <w:p w:rsidR="00B059D8" w:rsidRPr="00FB530D" w:rsidRDefault="0050232D" w:rsidP="00774840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Arkusz zawiera 10</w:t>
      </w:r>
      <w:r w:rsidR="00B059D8" w:rsidRPr="00FB530D">
        <w:rPr>
          <w:rFonts w:asciiTheme="minorHAnsi" w:hAnsiTheme="minorHAnsi" w:cstheme="minorHAnsi"/>
        </w:rPr>
        <w:t xml:space="preserve"> tabel</w:t>
      </w:r>
      <w:r w:rsidRPr="00FB530D">
        <w:rPr>
          <w:rFonts w:asciiTheme="minorHAnsi" w:hAnsiTheme="minorHAnsi" w:cstheme="minorHAnsi"/>
        </w:rPr>
        <w:t xml:space="preserve"> (12</w:t>
      </w:r>
      <w:r w:rsidR="00774840" w:rsidRPr="00FB530D">
        <w:rPr>
          <w:rFonts w:asciiTheme="minorHAnsi" w:hAnsiTheme="minorHAnsi" w:cstheme="minorHAnsi"/>
        </w:rPr>
        <w:t xml:space="preserve"> tabel w arkuszu szkół wyższych)</w:t>
      </w:r>
      <w:r w:rsidR="00B059D8" w:rsidRPr="00FB530D">
        <w:rPr>
          <w:rFonts w:asciiTheme="minorHAnsi" w:hAnsiTheme="minorHAnsi" w:cstheme="minorHAnsi"/>
        </w:rPr>
        <w:t>, w których prezentowane są automatycznie (przy pomocy formuł) zsumowane dane i wyliczone miary:</w:t>
      </w:r>
    </w:p>
    <w:p w:rsidR="00B059D8" w:rsidRPr="00FB530D" w:rsidRDefault="00B059D8" w:rsidP="0077484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liczba odpowiedzi na pytania (częstości);</w:t>
      </w:r>
    </w:p>
    <w:p w:rsidR="00B059D8" w:rsidRPr="00FB530D" w:rsidRDefault="00B059D8" w:rsidP="0077484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udział procentowy danego wariantu odpowiedzi wśród wszystkich odpowiedzi na pytanie, liczony od liczby respondentów i/ lub liczby wskazań dla pytań wielokrotnego wyboru</w:t>
      </w:r>
      <w:r w:rsidR="0050232D" w:rsidRPr="00FB530D">
        <w:rPr>
          <w:rFonts w:asciiTheme="minorHAnsi" w:hAnsiTheme="minorHAnsi" w:cstheme="minorHAnsi"/>
        </w:rPr>
        <w:t xml:space="preserve"> (pytanie I w ankiecie)</w:t>
      </w:r>
      <w:r w:rsidRPr="00FB530D">
        <w:rPr>
          <w:rFonts w:asciiTheme="minorHAnsi" w:hAnsiTheme="minorHAnsi" w:cstheme="minorHAnsi"/>
        </w:rPr>
        <w:t>;</w:t>
      </w:r>
    </w:p>
    <w:p w:rsidR="00B059D8" w:rsidRPr="00FB530D" w:rsidRDefault="00B059D8" w:rsidP="0077484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średnie arytmetyczne z ocen w pytaniach skalujących.</w:t>
      </w:r>
    </w:p>
    <w:p w:rsidR="00B059D8" w:rsidRPr="00FB530D" w:rsidRDefault="00B059D8" w:rsidP="00774840">
      <w:pPr>
        <w:pStyle w:val="Akapitzlist"/>
        <w:jc w:val="both"/>
        <w:rPr>
          <w:rFonts w:asciiTheme="minorHAnsi" w:hAnsiTheme="minorHAnsi" w:cstheme="minorHAnsi"/>
        </w:rPr>
      </w:pPr>
    </w:p>
    <w:p w:rsidR="00B059D8" w:rsidRPr="00FB530D" w:rsidRDefault="00B059D8" w:rsidP="00774840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8"/>
        </w:rPr>
      </w:pPr>
      <w:r w:rsidRPr="00FB530D">
        <w:rPr>
          <w:rFonts w:asciiTheme="minorHAnsi" w:hAnsiTheme="minorHAnsi" w:cstheme="minorHAnsi"/>
          <w:b/>
          <w:sz w:val="28"/>
        </w:rPr>
        <w:t>Arkusz „wykresy dla danych zbiorczych”</w:t>
      </w:r>
    </w:p>
    <w:p w:rsidR="00B059D8" w:rsidRPr="00FB530D" w:rsidRDefault="00B059D8" w:rsidP="00774840">
      <w:pPr>
        <w:pStyle w:val="Akapitzlist"/>
        <w:jc w:val="both"/>
        <w:rPr>
          <w:rFonts w:asciiTheme="minorHAnsi" w:hAnsiTheme="minorHAnsi" w:cstheme="minorHAnsi"/>
          <w:b/>
        </w:rPr>
      </w:pPr>
    </w:p>
    <w:p w:rsidR="00B059D8" w:rsidRPr="00FB530D" w:rsidRDefault="00B059D8" w:rsidP="00774840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Graficzna prezentacja danych sumarycznych i wyliczonych miar. Wykresy generowane są na podstawie danych obliczonych w tabelach w arkuszu „dane zbiorcze”.</w:t>
      </w:r>
    </w:p>
    <w:p w:rsidR="00B059D8" w:rsidRPr="00FB530D" w:rsidRDefault="00B059D8" w:rsidP="00B059D8">
      <w:pPr>
        <w:jc w:val="both"/>
        <w:rPr>
          <w:rFonts w:asciiTheme="minorHAnsi" w:hAnsiTheme="minorHAnsi" w:cstheme="minorHAnsi"/>
          <w:sz w:val="28"/>
        </w:rPr>
      </w:pPr>
    </w:p>
    <w:p w:rsidR="00B059D8" w:rsidRPr="00FB530D" w:rsidRDefault="00F15D9F" w:rsidP="00F15D9F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8"/>
        </w:rPr>
      </w:pPr>
      <w:r w:rsidRPr="00FB530D">
        <w:rPr>
          <w:rFonts w:asciiTheme="minorHAnsi" w:hAnsiTheme="minorHAnsi" w:cstheme="minorHAnsi"/>
          <w:b/>
          <w:sz w:val="28"/>
        </w:rPr>
        <w:t>Arkusz „tabele krzyżowe”</w:t>
      </w:r>
      <w:r w:rsidR="00B059D8" w:rsidRPr="00FB530D">
        <w:rPr>
          <w:rStyle w:val="Odwoanieprzypisudolnego"/>
          <w:rFonts w:asciiTheme="minorHAnsi" w:hAnsiTheme="minorHAnsi" w:cstheme="minorHAnsi"/>
          <w:b/>
          <w:sz w:val="28"/>
        </w:rPr>
        <w:footnoteReference w:id="1"/>
      </w:r>
    </w:p>
    <w:p w:rsidR="00B059D8" w:rsidRPr="00FB530D" w:rsidRDefault="00B059D8" w:rsidP="00B059D8">
      <w:pPr>
        <w:pStyle w:val="Akapitzlist"/>
        <w:jc w:val="both"/>
        <w:rPr>
          <w:rFonts w:asciiTheme="minorHAnsi" w:hAnsiTheme="minorHAnsi" w:cstheme="minorHAnsi"/>
          <w:b/>
        </w:rPr>
      </w:pPr>
    </w:p>
    <w:p w:rsidR="00B059D8" w:rsidRPr="00FB530D" w:rsidRDefault="00B059D8" w:rsidP="00B059D8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 xml:space="preserve">Tabele prezentują zestawienie dwóch zmiennych. Nie </w:t>
      </w:r>
      <w:r w:rsidR="00F15D9F" w:rsidRPr="00FB530D">
        <w:rPr>
          <w:rFonts w:asciiTheme="minorHAnsi" w:hAnsiTheme="minorHAnsi" w:cstheme="minorHAnsi"/>
        </w:rPr>
        <w:t>są to wszystkie możliwe zestawienia</w:t>
      </w:r>
      <w:r w:rsidRPr="00FB530D">
        <w:rPr>
          <w:rFonts w:asciiTheme="minorHAnsi" w:hAnsiTheme="minorHAnsi" w:cstheme="minorHAnsi"/>
        </w:rPr>
        <w:t xml:space="preserve"> zmiennych, ale te najbardziej typowe. Pozwalają one na porównywanie podgrup respondentów zróżnicowanych wg. wyznaczonej cechy (np. porównywanie odpowiedzi kobiet i mężczyzn) oraz badanie wpływu jednej zmiennej (niezależnej) na rozkład drugiej zmiennej (zależnej), np. określenie wpływu zmiennej wiek na oceny globalne.</w:t>
      </w:r>
    </w:p>
    <w:p w:rsidR="00B059D8" w:rsidRPr="00FB530D" w:rsidRDefault="00B059D8" w:rsidP="00B059D8">
      <w:pPr>
        <w:jc w:val="both"/>
        <w:rPr>
          <w:rFonts w:asciiTheme="minorHAnsi" w:hAnsiTheme="minorHAnsi" w:cstheme="minorHAnsi"/>
        </w:rPr>
      </w:pPr>
    </w:p>
    <w:p w:rsidR="00B059D8" w:rsidRPr="00FB530D" w:rsidRDefault="00B059D8" w:rsidP="00B059D8">
      <w:pPr>
        <w:jc w:val="both"/>
        <w:rPr>
          <w:rFonts w:asciiTheme="minorHAnsi" w:hAnsiTheme="minorHAnsi" w:cstheme="minorHAnsi"/>
          <w:sz w:val="28"/>
        </w:rPr>
      </w:pPr>
    </w:p>
    <w:p w:rsidR="00B059D8" w:rsidRPr="00FB530D" w:rsidRDefault="00B059D8" w:rsidP="00B059D8">
      <w:pPr>
        <w:jc w:val="both"/>
        <w:rPr>
          <w:rFonts w:asciiTheme="minorHAnsi" w:hAnsiTheme="minorHAnsi" w:cstheme="minorHAnsi"/>
          <w:b/>
          <w:color w:val="FF0000"/>
          <w:sz w:val="28"/>
        </w:rPr>
      </w:pPr>
      <w:r w:rsidRPr="00FB530D">
        <w:rPr>
          <w:rFonts w:asciiTheme="minorHAnsi" w:hAnsiTheme="minorHAnsi" w:cstheme="minorHAnsi"/>
          <w:b/>
          <w:color w:val="FF0000"/>
          <w:sz w:val="28"/>
        </w:rPr>
        <w:t>Uwaga!</w:t>
      </w:r>
    </w:p>
    <w:p w:rsidR="00B059D8" w:rsidRPr="00FB530D" w:rsidRDefault="00B059D8" w:rsidP="00B059D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 xml:space="preserve">Dane należy wprowadzić jedynie do arkusza „dane surowe”. W pozostałych arkuszach nie </w:t>
      </w:r>
      <w:r w:rsidR="00880C10" w:rsidRPr="00FB530D">
        <w:rPr>
          <w:rFonts w:asciiTheme="minorHAnsi" w:hAnsiTheme="minorHAnsi" w:cstheme="minorHAnsi"/>
        </w:rPr>
        <w:t>należy</w:t>
      </w:r>
      <w:r w:rsidRPr="00FB530D">
        <w:rPr>
          <w:rFonts w:asciiTheme="minorHAnsi" w:hAnsiTheme="minorHAnsi" w:cstheme="minorHAnsi"/>
        </w:rPr>
        <w:t xml:space="preserve"> nic uzupełniać – dane zostaną automatycznie wyliczone przy użyciu formuł.</w:t>
      </w:r>
    </w:p>
    <w:p w:rsidR="00B059D8" w:rsidRPr="00FB530D" w:rsidRDefault="00B059D8" w:rsidP="00B059D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Konieczne jest zakodowanie zebranych danych zgodnie z przedstawioną instrukcją.</w:t>
      </w:r>
    </w:p>
    <w:p w:rsidR="00F15D9F" w:rsidRPr="00FB530D" w:rsidRDefault="00F15D9F" w:rsidP="00B059D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 xml:space="preserve">W przypadku gdy w pytaniu nie zaznaczono odpowiedzi lub zaznaczono niezgodnie z instrukcją należy wstawić kod </w:t>
      </w:r>
      <w:r w:rsidRPr="00FB530D">
        <w:rPr>
          <w:rFonts w:asciiTheme="minorHAnsi" w:hAnsiTheme="minorHAnsi" w:cstheme="minorHAnsi"/>
          <w:b/>
          <w:i/>
        </w:rPr>
        <w:t>bo – brak odpowiedzi</w:t>
      </w:r>
      <w:r w:rsidR="00880C10" w:rsidRPr="00FB530D">
        <w:rPr>
          <w:rFonts w:asciiTheme="minorHAnsi" w:hAnsiTheme="minorHAnsi" w:cstheme="minorHAnsi"/>
          <w:b/>
          <w:i/>
        </w:rPr>
        <w:t>.</w:t>
      </w:r>
    </w:p>
    <w:p w:rsidR="00B059D8" w:rsidRPr="00FB530D" w:rsidRDefault="00B059D8" w:rsidP="00B059D8">
      <w:pPr>
        <w:jc w:val="both"/>
        <w:rPr>
          <w:rFonts w:asciiTheme="minorHAnsi" w:hAnsiTheme="minorHAnsi" w:cstheme="minorHAnsi"/>
        </w:rPr>
      </w:pPr>
    </w:p>
    <w:p w:rsidR="00B059D8" w:rsidRPr="00FB530D" w:rsidRDefault="00B059D8" w:rsidP="00F15D9F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8"/>
        </w:rPr>
      </w:pPr>
      <w:r w:rsidRPr="00FB530D">
        <w:rPr>
          <w:rFonts w:asciiTheme="minorHAnsi" w:hAnsiTheme="minorHAnsi" w:cstheme="minorHAnsi"/>
          <w:b/>
          <w:sz w:val="28"/>
        </w:rPr>
        <w:lastRenderedPageBreak/>
        <w:t>Modyfikacja szablonu arkusza kalkulacyjnego</w:t>
      </w:r>
    </w:p>
    <w:p w:rsidR="00774840" w:rsidRPr="00FB530D" w:rsidRDefault="00774840" w:rsidP="00774840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:rsidR="00774840" w:rsidRPr="00FB530D" w:rsidRDefault="00B059D8" w:rsidP="00B059D8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Poszczególne arkusz</w:t>
      </w:r>
      <w:r w:rsidR="00652C4C" w:rsidRPr="00FB530D">
        <w:rPr>
          <w:rFonts w:asciiTheme="minorHAnsi" w:hAnsiTheme="minorHAnsi" w:cstheme="minorHAnsi"/>
        </w:rPr>
        <w:t>e</w:t>
      </w:r>
      <w:r w:rsidRPr="00FB530D">
        <w:rPr>
          <w:rFonts w:asciiTheme="minorHAnsi" w:hAnsiTheme="minorHAnsi" w:cstheme="minorHAnsi"/>
        </w:rPr>
        <w:t xml:space="preserve"> szablonu zostały zdefiniowane jako arkusze chronione. Ma to zapobiec przypadkowemu wprowadzaniu zmian, usuwaniu elementów lub formuł. W sytuacji gdy został zmodyfikowany kwestionariusz ankiety (np. poprzez dodanie pytania lub wariantów odpowiedzi), możliwa jest także modyfikacja szablonu arkusza kalkulacyjnego tak</w:t>
      </w:r>
      <w:r w:rsidR="00652C4C" w:rsidRPr="00FB530D">
        <w:rPr>
          <w:rFonts w:asciiTheme="minorHAnsi" w:hAnsiTheme="minorHAnsi" w:cstheme="minorHAnsi"/>
        </w:rPr>
        <w:t>,</w:t>
      </w:r>
      <w:r w:rsidRPr="00FB530D">
        <w:rPr>
          <w:rFonts w:asciiTheme="minorHAnsi" w:hAnsiTheme="minorHAnsi" w:cstheme="minorHAnsi"/>
        </w:rPr>
        <w:t xml:space="preserve"> by został dopasowany do kwestionariusza. </w:t>
      </w:r>
    </w:p>
    <w:p w:rsidR="00774840" w:rsidRPr="00FB530D" w:rsidRDefault="00774840" w:rsidP="00B059D8">
      <w:pPr>
        <w:jc w:val="both"/>
        <w:rPr>
          <w:rFonts w:asciiTheme="minorHAnsi" w:hAnsiTheme="minorHAnsi" w:cstheme="minorHAnsi"/>
        </w:rPr>
      </w:pPr>
    </w:p>
    <w:p w:rsidR="00B059D8" w:rsidRPr="00FB530D" w:rsidRDefault="00B059D8" w:rsidP="00B059D8">
      <w:pPr>
        <w:jc w:val="both"/>
        <w:rPr>
          <w:rFonts w:asciiTheme="minorHAnsi" w:hAnsiTheme="minorHAnsi" w:cstheme="minorHAnsi"/>
          <w:b/>
          <w:i/>
        </w:rPr>
      </w:pPr>
      <w:r w:rsidRPr="00FB530D">
        <w:rPr>
          <w:rFonts w:asciiTheme="minorHAnsi" w:hAnsiTheme="minorHAnsi" w:cstheme="minorHAnsi"/>
        </w:rPr>
        <w:t>Hasło, które pozwala na odblokowanie arkuszy i wprowadzani</w:t>
      </w:r>
      <w:r w:rsidR="00652C4C" w:rsidRPr="00FB530D">
        <w:rPr>
          <w:rFonts w:asciiTheme="minorHAnsi" w:hAnsiTheme="minorHAnsi" w:cstheme="minorHAnsi"/>
        </w:rPr>
        <w:t>e</w:t>
      </w:r>
      <w:r w:rsidRPr="00FB530D">
        <w:rPr>
          <w:rFonts w:asciiTheme="minorHAnsi" w:hAnsiTheme="minorHAnsi" w:cstheme="minorHAnsi"/>
        </w:rPr>
        <w:t xml:space="preserve"> zmian to: </w:t>
      </w:r>
      <w:r w:rsidRPr="00FB530D">
        <w:rPr>
          <w:rFonts w:asciiTheme="minorHAnsi" w:hAnsiTheme="minorHAnsi" w:cstheme="minorHAnsi"/>
          <w:b/>
          <w:i/>
        </w:rPr>
        <w:t>ankieta.</w:t>
      </w:r>
    </w:p>
    <w:p w:rsidR="00FB530D" w:rsidRPr="00FB530D" w:rsidRDefault="00FB530D" w:rsidP="00B059D8">
      <w:pPr>
        <w:jc w:val="both"/>
        <w:rPr>
          <w:rFonts w:asciiTheme="minorHAnsi" w:hAnsiTheme="minorHAnsi" w:cstheme="minorHAnsi"/>
          <w:b/>
          <w:i/>
        </w:rPr>
      </w:pPr>
    </w:p>
    <w:p w:rsidR="00FB530D" w:rsidRPr="00FB530D" w:rsidRDefault="00FB530D" w:rsidP="00B059D8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  <w:b/>
        </w:rPr>
        <w:t>Górny pasek narzędzi – Recenzja – Nie chroń arkusza – Hasło:</w:t>
      </w:r>
      <w:r>
        <w:rPr>
          <w:rFonts w:asciiTheme="minorHAnsi" w:hAnsiTheme="minorHAnsi" w:cstheme="minorHAnsi"/>
          <w:b/>
        </w:rPr>
        <w:t xml:space="preserve"> ankieta</w:t>
      </w:r>
    </w:p>
    <w:p w:rsidR="00B059D8" w:rsidRPr="00FB530D" w:rsidRDefault="00B059D8" w:rsidP="00B059D8">
      <w:pPr>
        <w:jc w:val="both"/>
        <w:rPr>
          <w:rFonts w:asciiTheme="minorHAnsi" w:hAnsiTheme="minorHAnsi" w:cstheme="minorHAnsi"/>
        </w:rPr>
      </w:pPr>
    </w:p>
    <w:p w:rsidR="00CA1CB0" w:rsidRPr="00FB530D" w:rsidRDefault="00EF568A" w:rsidP="00B059D8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W przypadku gdy z</w:t>
      </w:r>
      <w:r w:rsidR="00CA1CB0" w:rsidRPr="00FB530D">
        <w:rPr>
          <w:rFonts w:asciiTheme="minorHAnsi" w:hAnsiTheme="minorHAnsi" w:cstheme="minorHAnsi"/>
        </w:rPr>
        <w:t xml:space="preserve"> kwestionariusza ankiety został</w:t>
      </w:r>
      <w:r w:rsidRPr="00FB530D">
        <w:rPr>
          <w:rFonts w:asciiTheme="minorHAnsi" w:hAnsiTheme="minorHAnsi" w:cstheme="minorHAnsi"/>
        </w:rPr>
        <w:t xml:space="preserve"> usunięty jakiś element (np. w pytaniu 3 aspekt podlegający ocenie</w:t>
      </w:r>
      <w:r w:rsidR="00CA1CB0" w:rsidRPr="00FB530D">
        <w:rPr>
          <w:rFonts w:asciiTheme="minorHAnsi" w:hAnsiTheme="minorHAnsi" w:cstheme="minorHAnsi"/>
        </w:rPr>
        <w:t>) należy zostawić daną kolumnę pustą (nie zaleca się jej usunięcia z arkusza).</w:t>
      </w:r>
    </w:p>
    <w:p w:rsidR="00F15D9F" w:rsidRPr="00FB530D" w:rsidRDefault="00F15D9F" w:rsidP="00F15D9F">
      <w:pPr>
        <w:jc w:val="both"/>
        <w:rPr>
          <w:rFonts w:asciiTheme="minorHAnsi" w:hAnsiTheme="minorHAnsi" w:cstheme="minorHAnsi"/>
        </w:rPr>
      </w:pPr>
    </w:p>
    <w:p w:rsidR="00774840" w:rsidRPr="00FB530D" w:rsidRDefault="00774840" w:rsidP="00F15D9F">
      <w:pPr>
        <w:jc w:val="both"/>
        <w:rPr>
          <w:rFonts w:asciiTheme="minorHAnsi" w:hAnsiTheme="minorHAnsi" w:cstheme="minorHAnsi"/>
        </w:rPr>
      </w:pPr>
    </w:p>
    <w:p w:rsidR="00F15D9F" w:rsidRPr="00FB530D" w:rsidRDefault="00F15D9F" w:rsidP="00F15D9F">
      <w:pPr>
        <w:jc w:val="both"/>
        <w:rPr>
          <w:rFonts w:asciiTheme="minorHAnsi" w:hAnsiTheme="minorHAnsi" w:cstheme="minorHAnsi"/>
        </w:rPr>
      </w:pPr>
    </w:p>
    <w:p w:rsidR="00880C10" w:rsidRPr="00FB530D" w:rsidRDefault="00880C10" w:rsidP="00F15D9F">
      <w:pPr>
        <w:jc w:val="both"/>
        <w:rPr>
          <w:rFonts w:asciiTheme="minorHAnsi" w:hAnsiTheme="minorHAnsi" w:cstheme="minorHAnsi"/>
        </w:rPr>
      </w:pPr>
    </w:p>
    <w:p w:rsidR="00880C10" w:rsidRPr="00FB530D" w:rsidRDefault="00880C10" w:rsidP="00F15D9F">
      <w:pPr>
        <w:jc w:val="both"/>
        <w:rPr>
          <w:rFonts w:asciiTheme="minorHAnsi" w:hAnsiTheme="minorHAnsi" w:cstheme="minorHAnsi"/>
        </w:rPr>
      </w:pPr>
    </w:p>
    <w:p w:rsidR="00880C10" w:rsidRPr="00FB530D" w:rsidRDefault="00880C10" w:rsidP="00F15D9F">
      <w:pPr>
        <w:jc w:val="both"/>
        <w:rPr>
          <w:rFonts w:asciiTheme="minorHAnsi" w:hAnsiTheme="minorHAnsi" w:cstheme="minorHAnsi"/>
        </w:rPr>
      </w:pPr>
    </w:p>
    <w:p w:rsidR="00880C10" w:rsidRPr="00FB530D" w:rsidRDefault="00880C10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774840" w:rsidRPr="00FB530D" w:rsidRDefault="0050232D" w:rsidP="00F15D9F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Opracowanie:</w:t>
      </w:r>
    </w:p>
    <w:p w:rsidR="00B059D8" w:rsidRPr="00FB530D" w:rsidRDefault="00774840" w:rsidP="00F15D9F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Edyta Strzelczyk</w:t>
      </w:r>
    </w:p>
    <w:p w:rsidR="00B059D8" w:rsidRPr="00FB530D" w:rsidRDefault="00FB530D" w:rsidP="00F15D9F">
      <w:pPr>
        <w:jc w:val="both"/>
        <w:rPr>
          <w:rFonts w:asciiTheme="minorHAnsi" w:hAnsiTheme="minorHAnsi" w:cstheme="minorHAnsi"/>
        </w:rPr>
      </w:pPr>
      <w:hyperlink r:id="rId10" w:history="1">
        <w:r w:rsidR="00774840" w:rsidRPr="00FB530D">
          <w:rPr>
            <w:rStyle w:val="Hipercze"/>
            <w:rFonts w:asciiTheme="minorHAnsi" w:hAnsiTheme="minorHAnsi" w:cstheme="minorHAnsi"/>
          </w:rPr>
          <w:t>edyta.strzelczyk@pw.edu.pl</w:t>
        </w:r>
      </w:hyperlink>
    </w:p>
    <w:p w:rsidR="00B059D8" w:rsidRPr="00FB530D" w:rsidRDefault="00B059D8" w:rsidP="00F15D9F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</w:rPr>
        <w:t>Tel. 22 234 7176</w:t>
      </w:r>
    </w:p>
    <w:p w:rsidR="00F15D9F" w:rsidRPr="00FB530D" w:rsidRDefault="00F15D9F" w:rsidP="00F15D9F">
      <w:pPr>
        <w:jc w:val="both"/>
        <w:rPr>
          <w:rFonts w:asciiTheme="minorHAnsi" w:hAnsiTheme="minorHAnsi" w:cstheme="minorHAnsi"/>
        </w:rPr>
      </w:pPr>
    </w:p>
    <w:p w:rsidR="00C842F9" w:rsidRPr="00FB530D" w:rsidRDefault="00C842F9" w:rsidP="00F15D9F">
      <w:pPr>
        <w:jc w:val="both"/>
        <w:rPr>
          <w:rFonts w:asciiTheme="minorHAnsi" w:hAnsiTheme="minorHAnsi" w:cstheme="minorHAnsi"/>
        </w:rPr>
      </w:pPr>
    </w:p>
    <w:p w:rsidR="00C842F9" w:rsidRPr="00FB530D" w:rsidRDefault="00C842F9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</w:p>
    <w:p w:rsidR="0050232D" w:rsidRPr="00FB530D" w:rsidRDefault="0050232D" w:rsidP="00F15D9F">
      <w:pPr>
        <w:jc w:val="both"/>
        <w:rPr>
          <w:rFonts w:asciiTheme="minorHAnsi" w:hAnsiTheme="minorHAnsi" w:cstheme="minorHAnsi"/>
        </w:rPr>
      </w:pPr>
      <w:r w:rsidRPr="00FB530D">
        <w:rPr>
          <w:rFonts w:asciiTheme="minorHAnsi" w:hAnsiTheme="minorHAnsi" w:cstheme="minorHAnsi"/>
          <w:noProof/>
        </w:rPr>
        <w:drawing>
          <wp:inline distT="0" distB="0" distL="0" distR="0">
            <wp:extent cx="1184031" cy="430022"/>
            <wp:effectExtent l="0" t="0" r="0" b="8255"/>
            <wp:docPr id="2" name="Obraz 2" descr="Licencje creative commons – Otwarta nauka – Uniwersytet Szczec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je creative commons – Otwarta nauka – Uniwersytet Szczeciń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39" cy="52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D8" w:rsidRPr="00FB530D" w:rsidRDefault="00B059D8" w:rsidP="00B059D8">
      <w:pPr>
        <w:jc w:val="both"/>
        <w:rPr>
          <w:rFonts w:asciiTheme="minorHAnsi" w:hAnsiTheme="minorHAnsi" w:cstheme="minorHAnsi"/>
        </w:rPr>
      </w:pPr>
    </w:p>
    <w:sectPr w:rsidR="00B059D8" w:rsidRPr="00FB530D" w:rsidSect="009F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A2" w:rsidRDefault="002C37A2" w:rsidP="00B059D8">
      <w:r>
        <w:separator/>
      </w:r>
    </w:p>
  </w:endnote>
  <w:endnote w:type="continuationSeparator" w:id="0">
    <w:p w:rsidR="002C37A2" w:rsidRDefault="002C37A2" w:rsidP="00B0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A2" w:rsidRDefault="002C37A2" w:rsidP="00B059D8">
      <w:r>
        <w:separator/>
      </w:r>
    </w:p>
  </w:footnote>
  <w:footnote w:type="continuationSeparator" w:id="0">
    <w:p w:rsidR="002C37A2" w:rsidRDefault="002C37A2" w:rsidP="00B059D8">
      <w:r>
        <w:continuationSeparator/>
      </w:r>
    </w:p>
  </w:footnote>
  <w:footnote w:id="1">
    <w:p w:rsidR="00B059D8" w:rsidRPr="0036769F" w:rsidRDefault="00B059D8" w:rsidP="00B059D8">
      <w:pPr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6769F">
        <w:rPr>
          <w:rFonts w:ascii="Arial" w:hAnsi="Arial" w:cs="Arial"/>
          <w:sz w:val="20"/>
        </w:rPr>
        <w:t>Tabele krzyżowe nie są możliwe do odczytu w wersjach</w:t>
      </w:r>
      <w:r w:rsidR="00774840">
        <w:rPr>
          <w:rFonts w:ascii="Arial" w:hAnsi="Arial" w:cs="Arial"/>
          <w:sz w:val="20"/>
        </w:rPr>
        <w:t xml:space="preserve"> arkusza kalkulacyjnego</w:t>
      </w:r>
      <w:r w:rsidRPr="0036769F">
        <w:rPr>
          <w:rFonts w:ascii="Arial" w:hAnsi="Arial" w:cs="Arial"/>
          <w:sz w:val="20"/>
        </w:rPr>
        <w:t xml:space="preserve"> wcześniejszych niż Excel 2007.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E3C"/>
    <w:multiLevelType w:val="hybridMultilevel"/>
    <w:tmpl w:val="95321958"/>
    <w:lvl w:ilvl="0" w:tplc="94C25FF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477"/>
    <w:multiLevelType w:val="hybridMultilevel"/>
    <w:tmpl w:val="F60CBC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173"/>
    <w:multiLevelType w:val="hybridMultilevel"/>
    <w:tmpl w:val="9036FEC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5924135"/>
    <w:multiLevelType w:val="hybridMultilevel"/>
    <w:tmpl w:val="242E62E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97A161C"/>
    <w:multiLevelType w:val="hybridMultilevel"/>
    <w:tmpl w:val="777645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49F3"/>
    <w:multiLevelType w:val="hybridMultilevel"/>
    <w:tmpl w:val="05C468F6"/>
    <w:lvl w:ilvl="0" w:tplc="08CCC3C0">
      <w:start w:val="1"/>
      <w:numFmt w:val="bullet"/>
      <w:lvlText w:val=""/>
      <w:lvlJc w:val="left"/>
      <w:pPr>
        <w:ind w:left="6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6">
    <w:nsid w:val="29B838C5"/>
    <w:multiLevelType w:val="hybridMultilevel"/>
    <w:tmpl w:val="3EBE7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C6EAC"/>
    <w:multiLevelType w:val="hybridMultilevel"/>
    <w:tmpl w:val="9BA491B6"/>
    <w:lvl w:ilvl="0" w:tplc="97122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B7D57"/>
    <w:multiLevelType w:val="hybridMultilevel"/>
    <w:tmpl w:val="C346C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5D7E"/>
    <w:multiLevelType w:val="hybridMultilevel"/>
    <w:tmpl w:val="6C8CBD46"/>
    <w:lvl w:ilvl="0" w:tplc="AF528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B55D1"/>
    <w:multiLevelType w:val="hybridMultilevel"/>
    <w:tmpl w:val="14A41E52"/>
    <w:lvl w:ilvl="0" w:tplc="9DEE5B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0104"/>
    <w:multiLevelType w:val="hybridMultilevel"/>
    <w:tmpl w:val="C4B4DA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97442"/>
    <w:multiLevelType w:val="hybridMultilevel"/>
    <w:tmpl w:val="8F02D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F7003"/>
    <w:multiLevelType w:val="hybridMultilevel"/>
    <w:tmpl w:val="EFA40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A6F62"/>
    <w:multiLevelType w:val="hybridMultilevel"/>
    <w:tmpl w:val="C22821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01B6C"/>
    <w:multiLevelType w:val="hybridMultilevel"/>
    <w:tmpl w:val="F98051EA"/>
    <w:lvl w:ilvl="0" w:tplc="0B505E2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70FA7"/>
    <w:multiLevelType w:val="hybridMultilevel"/>
    <w:tmpl w:val="5804F290"/>
    <w:lvl w:ilvl="0" w:tplc="2E1EB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66506"/>
    <w:multiLevelType w:val="hybridMultilevel"/>
    <w:tmpl w:val="DE1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02FC8"/>
    <w:multiLevelType w:val="hybridMultilevel"/>
    <w:tmpl w:val="870C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E3313"/>
    <w:multiLevelType w:val="hybridMultilevel"/>
    <w:tmpl w:val="4A40E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2"/>
  </w:num>
  <w:num w:numId="17">
    <w:abstractNumId w:val="3"/>
  </w:num>
  <w:num w:numId="18">
    <w:abstractNumId w:val="13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D3"/>
    <w:rsid w:val="000D3BD3"/>
    <w:rsid w:val="000F04BC"/>
    <w:rsid w:val="00166206"/>
    <w:rsid w:val="00274F04"/>
    <w:rsid w:val="0029715F"/>
    <w:rsid w:val="002C37A2"/>
    <w:rsid w:val="00362B3D"/>
    <w:rsid w:val="004149C6"/>
    <w:rsid w:val="004E597E"/>
    <w:rsid w:val="0050232D"/>
    <w:rsid w:val="00515738"/>
    <w:rsid w:val="00531847"/>
    <w:rsid w:val="00641DA7"/>
    <w:rsid w:val="00652C4C"/>
    <w:rsid w:val="006540B6"/>
    <w:rsid w:val="00664DC2"/>
    <w:rsid w:val="00697C4F"/>
    <w:rsid w:val="007373AB"/>
    <w:rsid w:val="00774840"/>
    <w:rsid w:val="007F1021"/>
    <w:rsid w:val="00880C10"/>
    <w:rsid w:val="008C03B8"/>
    <w:rsid w:val="00934271"/>
    <w:rsid w:val="00962A8B"/>
    <w:rsid w:val="009E05A1"/>
    <w:rsid w:val="009F44AB"/>
    <w:rsid w:val="00A273A9"/>
    <w:rsid w:val="00B059D8"/>
    <w:rsid w:val="00C842F9"/>
    <w:rsid w:val="00CA1CB0"/>
    <w:rsid w:val="00CF12AC"/>
    <w:rsid w:val="00D526DA"/>
    <w:rsid w:val="00D84753"/>
    <w:rsid w:val="00DA3F58"/>
    <w:rsid w:val="00DC4A39"/>
    <w:rsid w:val="00E31005"/>
    <w:rsid w:val="00E756CD"/>
    <w:rsid w:val="00E84345"/>
    <w:rsid w:val="00EB0BDF"/>
    <w:rsid w:val="00EC4583"/>
    <w:rsid w:val="00EF568A"/>
    <w:rsid w:val="00F15D9F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B0CA7-5238-4726-AD47-B2D32A2F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10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B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100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31005"/>
    <w:pPr>
      <w:ind w:left="720"/>
      <w:contextualSpacing/>
    </w:pPr>
  </w:style>
  <w:style w:type="character" w:styleId="Odwoanieprzypisudolnego">
    <w:name w:val="footnote reference"/>
    <w:uiPriority w:val="99"/>
    <w:semiHidden/>
    <w:rsid w:val="00B059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59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E.Kedzierska@pw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Strzelczyk</dc:creator>
  <cp:lastModifiedBy>Strzelczyk Edyta</cp:lastModifiedBy>
  <cp:revision>4</cp:revision>
  <cp:lastPrinted>2019-02-06T09:51:00Z</cp:lastPrinted>
  <dcterms:created xsi:type="dcterms:W3CDTF">2023-07-11T07:44:00Z</dcterms:created>
  <dcterms:modified xsi:type="dcterms:W3CDTF">2023-07-18T07:02:00Z</dcterms:modified>
</cp:coreProperties>
</file>