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AAF6C" w14:textId="19BBE32D" w:rsidR="00E54474" w:rsidRDefault="00134C44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4896" behindDoc="0" locked="0" layoutInCell="1" allowOverlap="1" wp14:anchorId="7EF8B191" wp14:editId="431DBE5E">
            <wp:simplePos x="0" y="0"/>
            <wp:positionH relativeFrom="column">
              <wp:posOffset>-76835</wp:posOffset>
            </wp:positionH>
            <wp:positionV relativeFrom="paragraph">
              <wp:posOffset>-503555</wp:posOffset>
            </wp:positionV>
            <wp:extent cx="1051560" cy="799185"/>
            <wp:effectExtent l="0" t="0" r="0" b="127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B3E4D" w14:textId="49493D27" w:rsidR="00134C44" w:rsidRDefault="00134C44" w:rsidP="006E3634">
      <w:pPr>
        <w:jc w:val="both"/>
        <w:rPr>
          <w:rFonts w:cstheme="minorHAnsi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D7D31"/>
        <w:tblLook w:val="04A0" w:firstRow="1" w:lastRow="0" w:firstColumn="1" w:lastColumn="0" w:noHBand="0" w:noVBand="1"/>
      </w:tblPr>
      <w:tblGrid>
        <w:gridCol w:w="9212"/>
      </w:tblGrid>
      <w:tr w:rsidR="00134C44" w14:paraId="1D14FB48" w14:textId="77777777" w:rsidTr="00134C44">
        <w:tc>
          <w:tcPr>
            <w:tcW w:w="9212" w:type="dxa"/>
            <w:shd w:val="clear" w:color="auto" w:fill="ED7D31"/>
          </w:tcPr>
          <w:p w14:paraId="262A9682" w14:textId="77777777" w:rsidR="00134C44" w:rsidRPr="00134C44" w:rsidRDefault="00134C44" w:rsidP="00134C44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</w:rPr>
            </w:pPr>
            <w:r w:rsidRPr="00134C44">
              <w:rPr>
                <w:rFonts w:cstheme="minorHAnsi"/>
                <w:b/>
                <w:color w:val="FFFFFF" w:themeColor="background1"/>
                <w:sz w:val="32"/>
                <w:szCs w:val="32"/>
              </w:rPr>
              <w:t>Arkusz kalkulacyjny do wizualizacji wskaźników funkcjonalności w AFBN</w:t>
            </w:r>
          </w:p>
          <w:p w14:paraId="40808256" w14:textId="121341F3" w:rsidR="00134C44" w:rsidRPr="00134C44" w:rsidRDefault="00134C44" w:rsidP="00134C4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34C44">
              <w:rPr>
                <w:rFonts w:cstheme="minorHAnsi"/>
                <w:b/>
                <w:i/>
                <w:iCs/>
                <w:color w:val="FFFFFF" w:themeColor="background1"/>
                <w:sz w:val="28"/>
                <w:szCs w:val="28"/>
              </w:rPr>
              <w:t>Instrukcja pracy z arkuszem</w:t>
            </w:r>
          </w:p>
        </w:tc>
      </w:tr>
    </w:tbl>
    <w:p w14:paraId="239F025E" w14:textId="77777777" w:rsidR="00134C44" w:rsidRDefault="00134C44" w:rsidP="006E3634">
      <w:pPr>
        <w:jc w:val="both"/>
        <w:rPr>
          <w:rFonts w:cstheme="minorHAnsi"/>
          <w:sz w:val="24"/>
          <w:szCs w:val="24"/>
        </w:rPr>
      </w:pPr>
    </w:p>
    <w:p w14:paraId="59588F57" w14:textId="750E3958" w:rsidR="002C0BC0" w:rsidRPr="00E54474" w:rsidRDefault="002C0BC0" w:rsidP="006E3634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t xml:space="preserve">Arkusz kalkulacyjny został stworzony </w:t>
      </w:r>
      <w:r w:rsidR="00E54474">
        <w:rPr>
          <w:rFonts w:cstheme="minorHAnsi"/>
          <w:sz w:val="24"/>
          <w:szCs w:val="24"/>
        </w:rPr>
        <w:t>w celu</w:t>
      </w:r>
      <w:r w:rsidRPr="00E54474">
        <w:rPr>
          <w:rFonts w:cstheme="minorHAnsi"/>
          <w:sz w:val="24"/>
          <w:szCs w:val="24"/>
        </w:rPr>
        <w:t xml:space="preserve"> </w:t>
      </w:r>
      <w:r w:rsidR="00E54474">
        <w:rPr>
          <w:rFonts w:cstheme="minorHAnsi"/>
          <w:sz w:val="24"/>
          <w:szCs w:val="24"/>
        </w:rPr>
        <w:t>wizualizacji</w:t>
      </w:r>
      <w:r w:rsidRPr="00E54474">
        <w:rPr>
          <w:rFonts w:cstheme="minorHAnsi"/>
          <w:sz w:val="24"/>
          <w:szCs w:val="24"/>
        </w:rPr>
        <w:t xml:space="preserve"> wskaźników funkcjonalności biblioteki w projekcie AFBN.</w:t>
      </w:r>
    </w:p>
    <w:p w14:paraId="4F94F9C2" w14:textId="49EE821B" w:rsidR="00017C3F" w:rsidRPr="000166E2" w:rsidRDefault="00134C44" w:rsidP="006E3634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AF6EE3" wp14:editId="27D9AAB1">
                <wp:simplePos x="0" y="0"/>
                <wp:positionH relativeFrom="column">
                  <wp:posOffset>-477520</wp:posOffset>
                </wp:positionH>
                <wp:positionV relativeFrom="paragraph">
                  <wp:posOffset>844550</wp:posOffset>
                </wp:positionV>
                <wp:extent cx="1828800" cy="1828800"/>
                <wp:effectExtent l="0" t="0" r="0" b="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D8EA31" w14:textId="78D7C5C4" w:rsidR="00017C3F" w:rsidRPr="00017C3F" w:rsidRDefault="00017C3F" w:rsidP="00017C3F">
                            <w:pPr>
                              <w:jc w:val="center"/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7C3F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AF6EE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-37.6pt;margin-top:66.5pt;width:2in;height:2in;z-index:251651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" filled="f" stroked="f">
                <v:textbox style="mso-fit-shape-to-text:t">
                  <w:txbxContent>
                    <w:p w14:paraId="5CD8EA31" w14:textId="78D7C5C4" w:rsidR="00017C3F" w:rsidRPr="00017C3F" w:rsidRDefault="00017C3F" w:rsidP="00017C3F">
                      <w:pPr>
                        <w:jc w:val="center"/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7C3F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C0BC0" w:rsidRPr="00E54474">
        <w:rPr>
          <w:rFonts w:cstheme="minorHAnsi"/>
          <w:sz w:val="24"/>
          <w:szCs w:val="24"/>
        </w:rPr>
        <w:t>Umożliwia przedstawienie wskaźników funkcjonalności danej biblioteki w postaci tabel oraz wykresów</w:t>
      </w:r>
      <w:r w:rsidR="0070137E">
        <w:rPr>
          <w:rFonts w:cstheme="minorHAnsi"/>
          <w:sz w:val="24"/>
          <w:szCs w:val="24"/>
        </w:rPr>
        <w:t>,</w:t>
      </w:r>
      <w:r w:rsidR="00E54474">
        <w:rPr>
          <w:rFonts w:cstheme="minorHAnsi"/>
          <w:sz w:val="24"/>
          <w:szCs w:val="24"/>
        </w:rPr>
        <w:t xml:space="preserve"> a także porównanie ich z wartościami średnimi</w:t>
      </w:r>
      <w:r w:rsidR="00091226">
        <w:rPr>
          <w:rFonts w:cstheme="minorHAnsi"/>
          <w:sz w:val="24"/>
          <w:szCs w:val="24"/>
        </w:rPr>
        <w:t xml:space="preserve"> (mediany)</w:t>
      </w:r>
      <w:r w:rsidR="00E54474">
        <w:rPr>
          <w:rFonts w:cstheme="minorHAnsi"/>
          <w:sz w:val="24"/>
          <w:szCs w:val="24"/>
        </w:rPr>
        <w:t xml:space="preserve"> dla grupy bibliotek podobnego typu oraz wszystkich bibliotek uczestniczących w projekcie</w:t>
      </w:r>
      <w:r w:rsidR="002C0BC0" w:rsidRPr="00E54474">
        <w:rPr>
          <w:rFonts w:cstheme="minorHAnsi"/>
          <w:sz w:val="24"/>
          <w:szCs w:val="24"/>
        </w:rPr>
        <w:t>.</w:t>
      </w:r>
    </w:p>
    <w:tbl>
      <w:tblPr>
        <w:tblStyle w:val="Tabelasiatki4akcent21"/>
        <w:tblW w:w="0" w:type="auto"/>
        <w:tblBorders>
          <w:top w:val="double" w:sz="24" w:space="0" w:color="ED7D31" w:themeColor="accent2"/>
          <w:left w:val="double" w:sz="24" w:space="0" w:color="ED7D31" w:themeColor="accent2"/>
          <w:bottom w:val="double" w:sz="24" w:space="0" w:color="ED7D31" w:themeColor="accent2"/>
          <w:right w:val="double" w:sz="2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ook w:val="04A0" w:firstRow="1" w:lastRow="0" w:firstColumn="1" w:lastColumn="0" w:noHBand="0" w:noVBand="1"/>
      </w:tblPr>
      <w:tblGrid>
        <w:gridCol w:w="9212"/>
      </w:tblGrid>
      <w:tr w:rsidR="00017C3F" w14:paraId="6FF3C6DC" w14:textId="77777777" w:rsidTr="00017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double" w:sz="24" w:space="0" w:color="ED7D31" w:themeColor="accent2"/>
              <w:left w:val="none" w:sz="0" w:space="0" w:color="auto"/>
              <w:bottom w:val="nil"/>
              <w:right w:val="none" w:sz="0" w:space="0" w:color="auto"/>
            </w:tcBorders>
            <w:shd w:val="clear" w:color="auto" w:fill="auto"/>
          </w:tcPr>
          <w:p w14:paraId="074EAA9C" w14:textId="1DB3821A" w:rsidR="00017C3F" w:rsidRPr="00017C3F" w:rsidRDefault="00017C3F" w:rsidP="00017C3F">
            <w:pPr>
              <w:jc w:val="both"/>
              <w:rPr>
                <w:rFonts w:cstheme="minorHAnsi"/>
                <w:color w:val="FF0000"/>
                <w:sz w:val="24"/>
                <w:szCs w:val="24"/>
              </w:rPr>
            </w:pPr>
            <w:r w:rsidRPr="00017C3F">
              <w:rPr>
                <w:rFonts w:cstheme="minorHAnsi"/>
                <w:color w:val="FF0000"/>
                <w:sz w:val="28"/>
                <w:szCs w:val="28"/>
              </w:rPr>
              <w:t>Pamiętaj!</w:t>
            </w:r>
          </w:p>
        </w:tc>
      </w:tr>
      <w:tr w:rsidR="00017C3F" w14:paraId="06B6B106" w14:textId="77777777" w:rsidTr="00017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  <w:tcBorders>
              <w:top w:val="nil"/>
              <w:bottom w:val="double" w:sz="24" w:space="0" w:color="ED7D31" w:themeColor="accent2"/>
            </w:tcBorders>
            <w:shd w:val="clear" w:color="auto" w:fill="auto"/>
          </w:tcPr>
          <w:p w14:paraId="7119D2BE" w14:textId="1B3F3063" w:rsidR="00017C3F" w:rsidRPr="00017C3F" w:rsidRDefault="00017C3F" w:rsidP="00017C3F">
            <w:pPr>
              <w:jc w:val="both"/>
              <w:rPr>
                <w:rFonts w:cstheme="minorHAnsi"/>
                <w:sz w:val="24"/>
                <w:szCs w:val="24"/>
              </w:rPr>
            </w:pPr>
            <w:r w:rsidRPr="00017C3F">
              <w:rPr>
                <w:rFonts w:cstheme="minorHAnsi"/>
                <w:sz w:val="24"/>
                <w:szCs w:val="24"/>
              </w:rPr>
              <w:t>Analiz porównawczych w grupach należy dokonywać dopiero wówczas gdy w danym roku wszystkie formularze bibliotek uczestniczących w AFBN zostaną zatwierdzone przez administratora merytorycznego (najlepiej po opublikowaniu analiz zbiorczych przez Zespół ds. Standardów dla Bibliotek Naukowych).</w:t>
            </w:r>
          </w:p>
        </w:tc>
      </w:tr>
    </w:tbl>
    <w:p w14:paraId="793B3AE3" w14:textId="06A22701" w:rsidR="00091226" w:rsidRPr="00134C44" w:rsidRDefault="00091226" w:rsidP="006E3634">
      <w:pPr>
        <w:jc w:val="both"/>
        <w:rPr>
          <w:rFonts w:cstheme="minorHAnsi"/>
          <w:sz w:val="24"/>
          <w:szCs w:val="24"/>
        </w:rPr>
      </w:pPr>
    </w:p>
    <w:tbl>
      <w:tblPr>
        <w:tblStyle w:val="Tabelasiatki4akcent21"/>
        <w:tblW w:w="0" w:type="auto"/>
        <w:shd w:val="clear" w:color="auto" w:fill="ED7D31"/>
        <w:tblLook w:val="04A0" w:firstRow="1" w:lastRow="0" w:firstColumn="1" w:lastColumn="0" w:noHBand="0" w:noVBand="1"/>
      </w:tblPr>
      <w:tblGrid>
        <w:gridCol w:w="9062"/>
      </w:tblGrid>
      <w:tr w:rsidR="00091226" w:rsidRPr="00091226" w14:paraId="6F4FE61A" w14:textId="77777777" w:rsidTr="00134C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shd w:val="clear" w:color="auto" w:fill="ED7D31"/>
          </w:tcPr>
          <w:p w14:paraId="217A63B5" w14:textId="68951965" w:rsidR="00091226" w:rsidRPr="00091226" w:rsidRDefault="00091226" w:rsidP="006E3634">
            <w:pPr>
              <w:jc w:val="both"/>
              <w:rPr>
                <w:rFonts w:cstheme="minorHAnsi"/>
                <w:sz w:val="28"/>
                <w:szCs w:val="28"/>
              </w:rPr>
            </w:pPr>
            <w:r w:rsidRPr="00091226">
              <w:rPr>
                <w:rFonts w:cstheme="minorHAnsi"/>
                <w:sz w:val="28"/>
                <w:szCs w:val="28"/>
              </w:rPr>
              <w:t>Budowa arkusza</w:t>
            </w:r>
          </w:p>
        </w:tc>
      </w:tr>
    </w:tbl>
    <w:p w14:paraId="008B136A" w14:textId="77777777" w:rsidR="000166E2" w:rsidRPr="00C648C1" w:rsidRDefault="000166E2" w:rsidP="006E3634">
      <w:pPr>
        <w:jc w:val="both"/>
        <w:rPr>
          <w:rFonts w:cstheme="minorHAnsi"/>
          <w:b/>
          <w:bCs/>
          <w:sz w:val="2"/>
          <w:szCs w:val="24"/>
        </w:rPr>
      </w:pPr>
    </w:p>
    <w:p w14:paraId="72746B13" w14:textId="1B352184" w:rsidR="000166E2" w:rsidRDefault="000166E2" w:rsidP="006E3634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C8D3078" wp14:editId="2EB9DE98">
            <wp:extent cx="5760720" cy="2019300"/>
            <wp:effectExtent l="19050" t="19050" r="11430" b="190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izual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48" b="9936"/>
                    <a:stretch/>
                  </pic:blipFill>
                  <pic:spPr bwMode="auto">
                    <a:xfrm>
                      <a:off x="0" y="0"/>
                      <a:ext cx="5760720" cy="2019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61759" w14:textId="77777777" w:rsidR="00134C44" w:rsidRPr="00B07BDF" w:rsidRDefault="00134C44" w:rsidP="006E3634">
      <w:pPr>
        <w:jc w:val="both"/>
        <w:rPr>
          <w:rFonts w:cstheme="minorHAnsi"/>
          <w:b/>
          <w:bCs/>
          <w:sz w:val="24"/>
          <w:szCs w:val="24"/>
        </w:rPr>
      </w:pPr>
    </w:p>
    <w:tbl>
      <w:tblPr>
        <w:tblStyle w:val="Tabelasiatki5ciemnaakcent21"/>
        <w:tblW w:w="9067" w:type="dxa"/>
        <w:tblLook w:val="04A0" w:firstRow="1" w:lastRow="0" w:firstColumn="1" w:lastColumn="0" w:noHBand="0" w:noVBand="1"/>
      </w:tblPr>
      <w:tblGrid>
        <w:gridCol w:w="2972"/>
        <w:gridCol w:w="6095"/>
      </w:tblGrid>
      <w:tr w:rsidR="00E54474" w:rsidRPr="00E54474" w14:paraId="36074314" w14:textId="77777777" w:rsidTr="00091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  <w:vAlign w:val="center"/>
          </w:tcPr>
          <w:p w14:paraId="432A08A2" w14:textId="43C1AB87" w:rsidR="00E54474" w:rsidRPr="00E54474" w:rsidRDefault="00091226" w:rsidP="006E3634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E54474">
              <w:rPr>
                <w:rFonts w:cstheme="minorHAnsi"/>
                <w:sz w:val="24"/>
                <w:szCs w:val="24"/>
              </w:rPr>
              <w:t>azwa arkusza</w:t>
            </w:r>
          </w:p>
        </w:tc>
        <w:tc>
          <w:tcPr>
            <w:tcW w:w="6095" w:type="dxa"/>
            <w:tcBorders>
              <w:bottom w:val="single" w:sz="4" w:space="0" w:color="FFFFFF" w:themeColor="background1"/>
            </w:tcBorders>
            <w:shd w:val="clear" w:color="auto" w:fill="808080" w:themeFill="background1" w:themeFillShade="80"/>
          </w:tcPr>
          <w:p w14:paraId="3E9A06E5" w14:textId="2F570328" w:rsidR="00E54474" w:rsidRPr="00E54474" w:rsidRDefault="00E54474" w:rsidP="006E363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opis</w:t>
            </w:r>
          </w:p>
        </w:tc>
      </w:tr>
      <w:tr w:rsidR="00B07BDF" w:rsidRPr="00B07BDF" w14:paraId="38A5F33B" w14:textId="77777777" w:rsidTr="00091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1EA6" w14:textId="22358ECB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dane_zrodlowe</w:t>
            </w:r>
            <w:proofErr w:type="spellEnd"/>
          </w:p>
        </w:tc>
        <w:tc>
          <w:tcPr>
            <w:tcW w:w="60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499356" w14:textId="702B665E" w:rsidR="00301412" w:rsidRPr="00091226" w:rsidRDefault="00301412" w:rsidP="000911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  <w:r w:rsidRPr="00091226">
              <w:rPr>
                <w:rFonts w:cstheme="minorHAnsi"/>
                <w:i/>
                <w:iCs/>
                <w:sz w:val="24"/>
                <w:szCs w:val="24"/>
              </w:rPr>
              <w:t>Arkusz do którego należy</w:t>
            </w:r>
            <w:r w:rsidR="00B07BDF" w:rsidRPr="00091226">
              <w:rPr>
                <w:rFonts w:cstheme="minorHAnsi"/>
                <w:i/>
                <w:iCs/>
                <w:sz w:val="24"/>
                <w:szCs w:val="24"/>
              </w:rPr>
              <w:t xml:space="preserve"> wprowadzić (wkleić)</w:t>
            </w:r>
            <w:r w:rsidRPr="00091226">
              <w:rPr>
                <w:rFonts w:cstheme="minorHAnsi"/>
                <w:i/>
                <w:iCs/>
                <w:sz w:val="24"/>
                <w:szCs w:val="24"/>
              </w:rPr>
              <w:t xml:space="preserve"> dane wygenerowane z </w:t>
            </w:r>
            <w:r w:rsidR="00E54474" w:rsidRPr="00091226">
              <w:rPr>
                <w:rFonts w:cstheme="minorHAnsi"/>
                <w:i/>
                <w:iCs/>
                <w:sz w:val="24"/>
                <w:szCs w:val="24"/>
              </w:rPr>
              <w:t>programu</w:t>
            </w:r>
            <w:r w:rsidRPr="00091226">
              <w:rPr>
                <w:rFonts w:cstheme="minorHAnsi"/>
                <w:i/>
                <w:iCs/>
                <w:sz w:val="24"/>
                <w:szCs w:val="24"/>
              </w:rPr>
              <w:t xml:space="preserve"> AFBN</w:t>
            </w:r>
          </w:p>
        </w:tc>
      </w:tr>
      <w:tr w:rsidR="00B07BDF" w:rsidRPr="00B07BDF" w14:paraId="14018C1B" w14:textId="77777777" w:rsidTr="000911C2">
        <w:trPr>
          <w:trHeight w:val="1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70DF9F" w14:textId="3B5579B0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ogolne_lata</w:t>
            </w:r>
            <w:proofErr w:type="spellEnd"/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D38E3" w14:textId="4C032433" w:rsidR="00091226" w:rsidRDefault="00AE1FDA" w:rsidP="000911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  <w:r w:rsidRPr="00091226">
              <w:rPr>
                <w:rFonts w:cstheme="minorHAnsi"/>
                <w:i/>
                <w:iCs/>
                <w:sz w:val="24"/>
                <w:szCs w:val="24"/>
              </w:rPr>
              <w:t>Arkusze prezentujące wskaźniki funkcjonalności w podziale na obszary tematyczne na przestrzeni lat:</w:t>
            </w:r>
          </w:p>
          <w:p w14:paraId="723FC8A6" w14:textId="5ABE95A0" w:rsidR="00301412" w:rsidRPr="000911C2" w:rsidRDefault="00AE1FDA" w:rsidP="000911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 w:rsidRPr="00091226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2013 – </w:t>
            </w:r>
            <w:r w:rsidR="0070137E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br</w:t>
            </w:r>
            <w:r w:rsidRPr="00091226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</w:tr>
      <w:tr w:rsidR="00B07BDF" w:rsidRPr="00B07BDF" w14:paraId="1495E9C4" w14:textId="77777777" w:rsidTr="00091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68AEC5" w14:textId="3E8B856B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finanse_lata</w:t>
            </w:r>
            <w:proofErr w:type="spellEnd"/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056F91" w14:textId="77777777" w:rsidR="00301412" w:rsidRPr="00091226" w:rsidRDefault="00301412" w:rsidP="000911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B07BDF" w:rsidRPr="00B07BDF" w14:paraId="3EB74743" w14:textId="77777777" w:rsidTr="000911C2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5C0BF" w14:textId="1667595C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zbiory_lata</w:t>
            </w:r>
            <w:proofErr w:type="spellEnd"/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30303B" w14:textId="77777777" w:rsidR="00301412" w:rsidRPr="00091226" w:rsidRDefault="00301412" w:rsidP="000911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B07BDF" w:rsidRPr="00B07BDF" w14:paraId="5E9468C5" w14:textId="77777777" w:rsidTr="00091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35AA89" w14:textId="2FCD96AC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wykorzystanie_lata</w:t>
            </w:r>
            <w:proofErr w:type="spellEnd"/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DC1166" w14:textId="77777777" w:rsidR="00301412" w:rsidRPr="00091226" w:rsidRDefault="00301412" w:rsidP="000911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B07BDF" w:rsidRPr="00B07BDF" w14:paraId="6A34B677" w14:textId="77777777" w:rsidTr="000911C2">
        <w:trPr>
          <w:trHeight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42AEC" w14:textId="6CC27691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pracownicy_lata</w:t>
            </w:r>
            <w:proofErr w:type="spellEnd"/>
          </w:p>
        </w:tc>
        <w:tc>
          <w:tcPr>
            <w:tcW w:w="6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6FAC60" w14:textId="77777777" w:rsidR="00301412" w:rsidRPr="00091226" w:rsidRDefault="00301412" w:rsidP="000911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  <w:tr w:rsidR="00B07BDF" w:rsidRPr="00B07BDF" w14:paraId="32B59CD5" w14:textId="77777777" w:rsidTr="000911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03F127" w14:textId="19CDF42F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lastRenderedPageBreak/>
              <w:t>ogolne_rok</w:t>
            </w:r>
            <w:proofErr w:type="spellEnd"/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475C88" w14:textId="4F70DCA9" w:rsidR="00301412" w:rsidRPr="00091226" w:rsidRDefault="00AE1FDA" w:rsidP="000911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  <w:sz w:val="24"/>
                <w:szCs w:val="24"/>
              </w:rPr>
            </w:pPr>
            <w:r w:rsidRPr="00091226">
              <w:rPr>
                <w:rFonts w:cstheme="minorHAnsi"/>
                <w:i/>
                <w:iCs/>
                <w:sz w:val="24"/>
                <w:szCs w:val="24"/>
              </w:rPr>
              <w:t xml:space="preserve">Arkusze prezentujące wskaźniki funkcjonalności w podziale na obszary tematyczne w </w:t>
            </w:r>
            <w:r w:rsidR="00BC4F71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bieżącym</w:t>
            </w:r>
            <w:r w:rsidRPr="00091226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 xml:space="preserve"> roku sprawozdawczy</w:t>
            </w:r>
            <w:r w:rsidR="00763EFB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m</w:t>
            </w:r>
            <w:r w:rsidRPr="00091226">
              <w:rPr>
                <w:rFonts w:cstheme="minorHAnsi"/>
                <w:i/>
                <w:iCs/>
                <w:sz w:val="24"/>
                <w:szCs w:val="24"/>
              </w:rPr>
              <w:t>.</w:t>
            </w:r>
          </w:p>
        </w:tc>
      </w:tr>
      <w:tr w:rsidR="00B07BDF" w:rsidRPr="00B07BDF" w14:paraId="40E02BCC" w14:textId="77777777" w:rsidTr="00633DFA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4E5F88" w14:textId="3CF87A46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finanse_rok</w:t>
            </w:r>
            <w:proofErr w:type="spellEnd"/>
          </w:p>
        </w:tc>
        <w:tc>
          <w:tcPr>
            <w:tcW w:w="6095" w:type="dxa"/>
            <w:vMerge/>
            <w:tcBorders>
              <w:left w:val="single" w:sz="4" w:space="0" w:color="auto"/>
            </w:tcBorders>
          </w:tcPr>
          <w:p w14:paraId="65B3E189" w14:textId="77777777" w:rsidR="00301412" w:rsidRPr="00B07BDF" w:rsidRDefault="00301412" w:rsidP="006E36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07BDF" w:rsidRPr="00B07BDF" w14:paraId="541E847E" w14:textId="77777777" w:rsidTr="00633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4624C6" w14:textId="3DE26D8E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zbiory_rok</w:t>
            </w:r>
            <w:proofErr w:type="spellEnd"/>
          </w:p>
        </w:tc>
        <w:tc>
          <w:tcPr>
            <w:tcW w:w="6095" w:type="dxa"/>
            <w:vMerge/>
            <w:tcBorders>
              <w:left w:val="single" w:sz="4" w:space="0" w:color="auto"/>
            </w:tcBorders>
          </w:tcPr>
          <w:p w14:paraId="61FD792C" w14:textId="77777777" w:rsidR="00301412" w:rsidRPr="00B07BDF" w:rsidRDefault="00301412" w:rsidP="006E36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07BDF" w:rsidRPr="00B07BDF" w14:paraId="059D9960" w14:textId="77777777" w:rsidTr="00633DFA">
        <w:trPr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0F2603" w14:textId="184B6012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wykorzystanie_rok</w:t>
            </w:r>
            <w:proofErr w:type="spellEnd"/>
          </w:p>
        </w:tc>
        <w:tc>
          <w:tcPr>
            <w:tcW w:w="6095" w:type="dxa"/>
            <w:vMerge/>
            <w:tcBorders>
              <w:left w:val="single" w:sz="4" w:space="0" w:color="auto"/>
            </w:tcBorders>
          </w:tcPr>
          <w:p w14:paraId="55324C15" w14:textId="77777777" w:rsidR="00301412" w:rsidRPr="00B07BDF" w:rsidRDefault="00301412" w:rsidP="006E363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B07BDF" w:rsidRPr="00B07BDF" w14:paraId="6177A642" w14:textId="77777777" w:rsidTr="00633D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13B500F3" w14:textId="13140AE7" w:rsidR="00301412" w:rsidRPr="00B07BDF" w:rsidRDefault="00301412" w:rsidP="006E3634">
            <w:pPr>
              <w:jc w:val="both"/>
              <w:rPr>
                <w:rFonts w:cstheme="minorHAnsi"/>
                <w:color w:val="auto"/>
                <w:sz w:val="24"/>
                <w:szCs w:val="24"/>
              </w:rPr>
            </w:pPr>
            <w:proofErr w:type="spellStart"/>
            <w:r w:rsidRPr="00B07BDF">
              <w:rPr>
                <w:rFonts w:cstheme="minorHAnsi"/>
                <w:color w:val="auto"/>
                <w:sz w:val="24"/>
                <w:szCs w:val="24"/>
              </w:rPr>
              <w:t>pracownicy_rok</w:t>
            </w:r>
            <w:proofErr w:type="spellEnd"/>
          </w:p>
        </w:tc>
        <w:tc>
          <w:tcPr>
            <w:tcW w:w="6095" w:type="dxa"/>
            <w:vMerge/>
            <w:tcBorders>
              <w:left w:val="single" w:sz="4" w:space="0" w:color="auto"/>
            </w:tcBorders>
          </w:tcPr>
          <w:p w14:paraId="21F224BA" w14:textId="77777777" w:rsidR="00301412" w:rsidRPr="00B07BDF" w:rsidRDefault="00301412" w:rsidP="006E363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3FBBD220" w14:textId="051D92F7" w:rsidR="00134C44" w:rsidRPr="00633DFA" w:rsidRDefault="00134C44" w:rsidP="00134C44">
      <w:pPr>
        <w:jc w:val="both"/>
        <w:rPr>
          <w:rFonts w:cstheme="minorHAnsi"/>
          <w:sz w:val="28"/>
          <w:szCs w:val="2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34C44" w:rsidRPr="00134C44" w14:paraId="4C22D5D4" w14:textId="77777777" w:rsidTr="00134C44">
        <w:trPr>
          <w:trHeight w:val="510"/>
        </w:trPr>
        <w:tc>
          <w:tcPr>
            <w:tcW w:w="9212" w:type="dxa"/>
            <w:tcBorders>
              <w:top w:val="nil"/>
              <w:left w:val="nil"/>
              <w:bottom w:val="nil"/>
              <w:right w:val="nil"/>
            </w:tcBorders>
            <w:shd w:val="clear" w:color="auto" w:fill="ED7D31"/>
          </w:tcPr>
          <w:p w14:paraId="653562F9" w14:textId="5A9BC09B" w:rsidR="00134C44" w:rsidRPr="00134C44" w:rsidRDefault="00134C44" w:rsidP="006E3634">
            <w:pPr>
              <w:jc w:val="both"/>
              <w:rPr>
                <w:rFonts w:cstheme="minorHAnsi"/>
                <w:b/>
                <w:color w:val="FFFFFF" w:themeColor="background1"/>
                <w:sz w:val="32"/>
                <w:szCs w:val="24"/>
              </w:rPr>
            </w:pPr>
            <w:r w:rsidRPr="00134C44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Wprowadzanie danych do arkusza </w:t>
            </w:r>
            <w:proofErr w:type="spellStart"/>
            <w:r w:rsidRPr="00134C44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dane_zrodlowe</w:t>
            </w:r>
            <w:proofErr w:type="spellEnd"/>
          </w:p>
        </w:tc>
      </w:tr>
    </w:tbl>
    <w:p w14:paraId="2958D16F" w14:textId="77777777" w:rsidR="00134C44" w:rsidRDefault="00134C44" w:rsidP="006E3634">
      <w:pPr>
        <w:jc w:val="both"/>
        <w:rPr>
          <w:rFonts w:cstheme="minorHAnsi"/>
          <w:sz w:val="24"/>
          <w:szCs w:val="24"/>
        </w:rPr>
      </w:pPr>
    </w:p>
    <w:p w14:paraId="795E331A" w14:textId="5849F064" w:rsidR="00633DFA" w:rsidRDefault="00633DFA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Działania </w:t>
      </w:r>
      <w:r w:rsidR="00142D65">
        <w:rPr>
          <w:rFonts w:cstheme="minorHAnsi"/>
          <w:sz w:val="24"/>
          <w:szCs w:val="24"/>
        </w:rPr>
        <w:t xml:space="preserve">należy </w:t>
      </w:r>
      <w:r w:rsidR="00BC4F71">
        <w:rPr>
          <w:rFonts w:cstheme="minorHAnsi"/>
          <w:sz w:val="24"/>
          <w:szCs w:val="24"/>
        </w:rPr>
        <w:t>wykonywać</w:t>
      </w:r>
      <w:r>
        <w:rPr>
          <w:rFonts w:cstheme="minorHAnsi"/>
          <w:sz w:val="24"/>
          <w:szCs w:val="24"/>
        </w:rPr>
        <w:t xml:space="preserve"> z konta dyrektora lub ankietera posiadającego uprawnienia do analizy danych.</w:t>
      </w:r>
    </w:p>
    <w:p w14:paraId="7EE1CAF9" w14:textId="77777777" w:rsidR="00706C03" w:rsidRDefault="00706C03" w:rsidP="006E3634">
      <w:pPr>
        <w:jc w:val="both"/>
        <w:rPr>
          <w:rFonts w:cstheme="minorHAnsi"/>
          <w:sz w:val="24"/>
          <w:szCs w:val="24"/>
        </w:rPr>
      </w:pPr>
    </w:p>
    <w:p w14:paraId="53F41FF9" w14:textId="53E4D59F" w:rsidR="00274737" w:rsidRPr="00633DFA" w:rsidRDefault="00274737" w:rsidP="006E3634">
      <w:pPr>
        <w:pStyle w:val="Akapitzlist"/>
        <w:numPr>
          <w:ilvl w:val="0"/>
          <w:numId w:val="6"/>
        </w:numPr>
        <w:ind w:left="284"/>
        <w:jc w:val="both"/>
        <w:rPr>
          <w:rFonts w:cstheme="minorHAnsi"/>
          <w:noProof/>
          <w:sz w:val="24"/>
          <w:szCs w:val="24"/>
        </w:rPr>
      </w:pPr>
      <w:r w:rsidRPr="00633DFA">
        <w:rPr>
          <w:rFonts w:cstheme="minorHAnsi"/>
          <w:noProof/>
          <w:sz w:val="24"/>
          <w:szCs w:val="24"/>
        </w:rPr>
        <w:t xml:space="preserve">Otwórz zakładkę </w:t>
      </w:r>
      <w:r w:rsidRPr="00844AD2">
        <w:rPr>
          <w:rFonts w:cstheme="minorHAnsi"/>
          <w:b/>
          <w:bCs/>
          <w:noProof/>
          <w:sz w:val="24"/>
          <w:szCs w:val="24"/>
        </w:rPr>
        <w:t>Analiza</w:t>
      </w:r>
      <w:r w:rsidRPr="00633DFA">
        <w:rPr>
          <w:rFonts w:cstheme="minorHAnsi"/>
          <w:noProof/>
          <w:sz w:val="24"/>
          <w:szCs w:val="24"/>
        </w:rPr>
        <w:t xml:space="preserve"> i zaznacz parametry zgodne z poniższą ilustracją:</w:t>
      </w:r>
    </w:p>
    <w:p w14:paraId="426C5581" w14:textId="2CC6DA4F" w:rsidR="00844AD2" w:rsidRDefault="00CE3D57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08A7B55B" wp14:editId="5199CC33">
            <wp:extent cx="5760720" cy="24536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80"/>
                    <a:stretch/>
                  </pic:blipFill>
                  <pic:spPr bwMode="auto">
                    <a:xfrm>
                      <a:off x="0" y="0"/>
                      <a:ext cx="576072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99B14" w14:textId="1BCB18F4" w:rsidR="000720AC" w:rsidRPr="00E54474" w:rsidRDefault="00443293" w:rsidP="006E3634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15AF11" wp14:editId="26756E06">
                <wp:simplePos x="0" y="0"/>
                <wp:positionH relativeFrom="column">
                  <wp:posOffset>-436825</wp:posOffset>
                </wp:positionH>
                <wp:positionV relativeFrom="paragraph">
                  <wp:posOffset>138237</wp:posOffset>
                </wp:positionV>
                <wp:extent cx="1828800" cy="182880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4D9FB" w14:textId="77777777" w:rsidR="00017C3F" w:rsidRPr="00017C3F" w:rsidRDefault="00017C3F" w:rsidP="00017C3F">
                            <w:pPr>
                              <w:jc w:val="center"/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7C3F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15AF11" id="Pole tekstowe 7" o:spid="_x0000_s1027" type="#_x0000_t202" style="position:absolute;left:0;text-align:left;margin-left:-34.4pt;margin-top:10.9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" filled="f" stroked="f">
                <v:textbox style="mso-fit-shape-to-text:t">
                  <w:txbxContent>
                    <w:p w14:paraId="6D54D9FB" w14:textId="77777777" w:rsidR="00017C3F" w:rsidRPr="00017C3F" w:rsidRDefault="00017C3F" w:rsidP="00017C3F">
                      <w:pPr>
                        <w:jc w:val="center"/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7C3F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44AD2">
        <w:rPr>
          <w:rFonts w:cstheme="minorHAnsi"/>
          <w:sz w:val="24"/>
          <w:szCs w:val="24"/>
        </w:rPr>
        <w:t xml:space="preserve">Arkusz </w:t>
      </w:r>
      <w:proofErr w:type="spellStart"/>
      <w:r w:rsidR="00844AD2" w:rsidRPr="00844AD2">
        <w:rPr>
          <w:rFonts w:cstheme="minorHAnsi"/>
          <w:b/>
          <w:bCs/>
          <w:sz w:val="24"/>
          <w:szCs w:val="24"/>
        </w:rPr>
        <w:t>dane_zrodlowe</w:t>
      </w:r>
      <w:proofErr w:type="spellEnd"/>
      <w:r w:rsidR="00844AD2">
        <w:rPr>
          <w:rFonts w:cstheme="minorHAnsi"/>
          <w:sz w:val="24"/>
          <w:szCs w:val="24"/>
        </w:rPr>
        <w:t xml:space="preserve"> przygotowany jest dla struktury danych za lata: </w:t>
      </w:r>
      <w:r w:rsidR="00844AD2" w:rsidRPr="00844AD2">
        <w:rPr>
          <w:rFonts w:cstheme="minorHAnsi"/>
          <w:b/>
          <w:bCs/>
          <w:sz w:val="24"/>
          <w:szCs w:val="24"/>
        </w:rPr>
        <w:t xml:space="preserve">2013 - </w:t>
      </w:r>
      <w:r w:rsidR="00BC4F71">
        <w:rPr>
          <w:rFonts w:cstheme="minorHAnsi"/>
          <w:b/>
          <w:bCs/>
          <w:sz w:val="24"/>
          <w:szCs w:val="24"/>
        </w:rPr>
        <w:t>br</w:t>
      </w:r>
      <w:r w:rsidR="00844AD2">
        <w:rPr>
          <w:rFonts w:cstheme="minorHAnsi"/>
          <w:sz w:val="24"/>
          <w:szCs w:val="24"/>
        </w:rPr>
        <w:t xml:space="preserve">. </w:t>
      </w:r>
    </w:p>
    <w:p w14:paraId="60537E59" w14:textId="63B1E5FC" w:rsidR="000166E2" w:rsidRDefault="00574C18" w:rsidP="006E3634">
      <w:pPr>
        <w:jc w:val="both"/>
        <w:rPr>
          <w:rFonts w:cstheme="minorHAnsi"/>
          <w:sz w:val="24"/>
          <w:szCs w:val="24"/>
        </w:rPr>
      </w:pPr>
      <w:r w:rsidRPr="00017C3F">
        <w:rPr>
          <w:rFonts w:cstheme="minorHAnsi"/>
          <w:b/>
          <w:bCs/>
          <w:sz w:val="24"/>
          <w:szCs w:val="24"/>
        </w:rPr>
        <w:t xml:space="preserve">Biblioteki, które nie </w:t>
      </w:r>
      <w:r w:rsidR="00B90FAF" w:rsidRPr="00017C3F">
        <w:rPr>
          <w:rFonts w:cstheme="minorHAnsi"/>
          <w:b/>
          <w:bCs/>
          <w:sz w:val="24"/>
          <w:szCs w:val="24"/>
        </w:rPr>
        <w:t xml:space="preserve">posiadają pełnego zestawu danych w </w:t>
      </w:r>
      <w:r w:rsidR="00BC4F71" w:rsidRPr="00017C3F">
        <w:rPr>
          <w:rFonts w:cstheme="minorHAnsi"/>
          <w:b/>
          <w:bCs/>
          <w:sz w:val="24"/>
          <w:szCs w:val="24"/>
        </w:rPr>
        <w:t>programie</w:t>
      </w:r>
      <w:r w:rsidR="00B90FAF" w:rsidRPr="00017C3F">
        <w:rPr>
          <w:rFonts w:cstheme="minorHAnsi"/>
          <w:b/>
          <w:bCs/>
          <w:sz w:val="24"/>
          <w:szCs w:val="24"/>
        </w:rPr>
        <w:t xml:space="preserve"> od roku 2013 muszą </w:t>
      </w:r>
      <w:r w:rsidR="00844AD2" w:rsidRPr="00017C3F">
        <w:rPr>
          <w:rFonts w:cstheme="minorHAnsi"/>
          <w:b/>
          <w:bCs/>
          <w:sz w:val="24"/>
          <w:szCs w:val="24"/>
        </w:rPr>
        <w:t xml:space="preserve">dopasować strukturę danych do </w:t>
      </w:r>
      <w:r w:rsidR="00142D65" w:rsidRPr="00017C3F">
        <w:rPr>
          <w:rFonts w:cstheme="minorHAnsi"/>
          <w:b/>
          <w:bCs/>
          <w:sz w:val="24"/>
          <w:szCs w:val="24"/>
        </w:rPr>
        <w:t>tej przygotowanej w szablonie arkusza</w:t>
      </w:r>
      <w:r w:rsidR="00142D65">
        <w:rPr>
          <w:rFonts w:cstheme="minorHAnsi"/>
          <w:sz w:val="24"/>
          <w:szCs w:val="24"/>
        </w:rPr>
        <w:t>.</w:t>
      </w:r>
      <w:r w:rsidR="00023108">
        <w:rPr>
          <w:rFonts w:cstheme="minorHAnsi"/>
          <w:sz w:val="24"/>
          <w:szCs w:val="24"/>
        </w:rPr>
        <w:t xml:space="preserve"> </w:t>
      </w:r>
      <w:r w:rsidR="007C0DF4">
        <w:rPr>
          <w:rFonts w:cstheme="minorHAnsi"/>
          <w:sz w:val="24"/>
          <w:szCs w:val="24"/>
        </w:rPr>
        <w:t>Po zaimportowaniu danych do arkusza kalkulacyjnego n</w:t>
      </w:r>
      <w:r w:rsidR="00023108">
        <w:rPr>
          <w:rFonts w:cstheme="minorHAnsi"/>
          <w:sz w:val="24"/>
          <w:szCs w:val="24"/>
        </w:rPr>
        <w:t>ależy wstawić puste wiersze przy każdym wskaźniku tak aby dane obejmowały lata 2013 - br.</w:t>
      </w:r>
    </w:p>
    <w:p w14:paraId="2438E0F6" w14:textId="77777777" w:rsidR="00134C44" w:rsidRPr="00E54474" w:rsidRDefault="00134C44" w:rsidP="006E3634">
      <w:pPr>
        <w:jc w:val="both"/>
        <w:rPr>
          <w:rFonts w:cstheme="minorHAnsi"/>
          <w:sz w:val="24"/>
          <w:szCs w:val="24"/>
        </w:rPr>
      </w:pPr>
    </w:p>
    <w:p w14:paraId="5579F9D1" w14:textId="2EF76777" w:rsidR="00E45825" w:rsidRPr="00844AD2" w:rsidRDefault="00274737" w:rsidP="006E3634">
      <w:pPr>
        <w:pStyle w:val="Akapitzlist"/>
        <w:numPr>
          <w:ilvl w:val="0"/>
          <w:numId w:val="7"/>
        </w:numPr>
        <w:ind w:left="284"/>
        <w:jc w:val="both"/>
        <w:rPr>
          <w:rFonts w:cstheme="minorHAnsi"/>
          <w:sz w:val="24"/>
          <w:szCs w:val="24"/>
        </w:rPr>
      </w:pPr>
      <w:r w:rsidRPr="00555C67">
        <w:rPr>
          <w:rFonts w:cstheme="minorHAnsi"/>
          <w:b/>
          <w:bCs/>
          <w:sz w:val="24"/>
          <w:szCs w:val="24"/>
        </w:rPr>
        <w:t xml:space="preserve">Zaznacz </w:t>
      </w:r>
      <w:r w:rsidR="00C94B0D">
        <w:rPr>
          <w:rFonts w:cstheme="minorHAnsi"/>
          <w:b/>
          <w:bCs/>
          <w:sz w:val="24"/>
          <w:szCs w:val="24"/>
        </w:rPr>
        <w:t>Wskaźniki funkcjonalności</w:t>
      </w:r>
      <w:r w:rsidR="00331784">
        <w:rPr>
          <w:rFonts w:cstheme="minorHAnsi"/>
          <w:b/>
          <w:bCs/>
          <w:sz w:val="24"/>
          <w:szCs w:val="24"/>
        </w:rPr>
        <w:t xml:space="preserve"> </w:t>
      </w:r>
      <w:r w:rsidR="00331784" w:rsidRPr="00331784">
        <w:rPr>
          <w:rFonts w:cstheme="minorHAnsi"/>
          <w:sz w:val="24"/>
          <w:szCs w:val="24"/>
        </w:rPr>
        <w:t>i</w:t>
      </w:r>
      <w:r w:rsidRPr="00844AD2">
        <w:rPr>
          <w:rFonts w:cstheme="minorHAnsi"/>
          <w:sz w:val="24"/>
          <w:szCs w:val="24"/>
        </w:rPr>
        <w:t xml:space="preserve"> kliknij przycisk </w:t>
      </w:r>
      <w:r w:rsidRPr="00844AD2">
        <w:rPr>
          <w:rFonts w:cstheme="minorHAnsi"/>
          <w:b/>
          <w:bCs/>
          <w:sz w:val="24"/>
          <w:szCs w:val="24"/>
        </w:rPr>
        <w:t>Analiza</w:t>
      </w:r>
      <w:r w:rsidRPr="00844AD2">
        <w:rPr>
          <w:rFonts w:cstheme="minorHAnsi"/>
          <w:sz w:val="24"/>
          <w:szCs w:val="24"/>
        </w:rPr>
        <w:t>.</w:t>
      </w:r>
      <w:r w:rsidR="00844AD2">
        <w:rPr>
          <w:rFonts w:cstheme="minorHAnsi"/>
          <w:sz w:val="24"/>
          <w:szCs w:val="24"/>
        </w:rPr>
        <w:t xml:space="preserve"> Następnie wygeneruj dane</w:t>
      </w:r>
      <w:r w:rsidR="001F203E">
        <w:rPr>
          <w:rFonts w:cstheme="minorHAnsi"/>
          <w:sz w:val="24"/>
          <w:szCs w:val="24"/>
        </w:rPr>
        <w:t xml:space="preserve"> klikając przycisk </w:t>
      </w:r>
      <w:r w:rsidR="001F203E" w:rsidRPr="001F203E">
        <w:rPr>
          <w:rFonts w:cstheme="minorHAnsi"/>
          <w:b/>
          <w:bCs/>
          <w:sz w:val="24"/>
          <w:szCs w:val="24"/>
        </w:rPr>
        <w:t>Generuj CSV.</w:t>
      </w:r>
    </w:p>
    <w:p w14:paraId="6BFC0F73" w14:textId="17A359BD" w:rsidR="00142D65" w:rsidRDefault="00A51576" w:rsidP="00C648C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70B67788" wp14:editId="28976627">
            <wp:extent cx="5760720" cy="3240405"/>
            <wp:effectExtent l="19050" t="19050" r="11430" b="171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C3495A" w14:textId="77777777" w:rsidR="00706C03" w:rsidRPr="00E54474" w:rsidRDefault="00706C03" w:rsidP="00C648C1">
      <w:pPr>
        <w:jc w:val="center"/>
        <w:rPr>
          <w:rFonts w:cstheme="minorHAnsi"/>
          <w:sz w:val="24"/>
          <w:szCs w:val="24"/>
        </w:rPr>
      </w:pPr>
    </w:p>
    <w:p w14:paraId="22A362D1" w14:textId="20CD3ACB" w:rsidR="00274737" w:rsidRDefault="00274737" w:rsidP="006E3634">
      <w:pPr>
        <w:pStyle w:val="Akapitzlist"/>
        <w:numPr>
          <w:ilvl w:val="0"/>
          <w:numId w:val="8"/>
        </w:numPr>
        <w:ind w:left="426" w:hanging="426"/>
        <w:jc w:val="both"/>
        <w:rPr>
          <w:rFonts w:cstheme="minorHAnsi"/>
          <w:sz w:val="24"/>
          <w:szCs w:val="24"/>
        </w:rPr>
      </w:pPr>
      <w:r w:rsidRPr="00555C67">
        <w:rPr>
          <w:rFonts w:cstheme="minorHAnsi"/>
          <w:sz w:val="24"/>
          <w:szCs w:val="24"/>
        </w:rPr>
        <w:t xml:space="preserve">Otwórz </w:t>
      </w:r>
      <w:r w:rsidR="00331784">
        <w:rPr>
          <w:rFonts w:cstheme="minorHAnsi"/>
          <w:sz w:val="24"/>
          <w:szCs w:val="24"/>
        </w:rPr>
        <w:t>plik</w:t>
      </w:r>
      <w:r w:rsidRPr="00555C67">
        <w:rPr>
          <w:rFonts w:cstheme="minorHAnsi"/>
          <w:sz w:val="24"/>
          <w:szCs w:val="24"/>
        </w:rPr>
        <w:t xml:space="preserve"> </w:t>
      </w:r>
      <w:proofErr w:type="spellStart"/>
      <w:r w:rsidR="000166E2">
        <w:rPr>
          <w:rFonts w:cstheme="minorHAnsi"/>
          <w:b/>
          <w:bCs/>
          <w:sz w:val="24"/>
          <w:szCs w:val="24"/>
        </w:rPr>
        <w:t>wykresy</w:t>
      </w:r>
      <w:r w:rsidRPr="00555C67">
        <w:rPr>
          <w:rFonts w:cstheme="minorHAnsi"/>
          <w:b/>
          <w:bCs/>
          <w:sz w:val="24"/>
          <w:szCs w:val="24"/>
        </w:rPr>
        <w:t>AFBN</w:t>
      </w:r>
      <w:proofErr w:type="spellEnd"/>
      <w:r w:rsidR="00555C67">
        <w:rPr>
          <w:rFonts w:cstheme="minorHAnsi"/>
          <w:b/>
          <w:bCs/>
          <w:sz w:val="24"/>
          <w:szCs w:val="24"/>
        </w:rPr>
        <w:t xml:space="preserve"> </w:t>
      </w:r>
      <w:r w:rsidR="00555C67" w:rsidRPr="00555C67">
        <w:rPr>
          <w:rFonts w:cstheme="minorHAnsi"/>
          <w:sz w:val="24"/>
          <w:szCs w:val="24"/>
        </w:rPr>
        <w:t>i zaimportuj wygenerowane dane</w:t>
      </w:r>
      <w:r w:rsidR="00331784">
        <w:rPr>
          <w:rFonts w:cstheme="minorHAnsi"/>
          <w:sz w:val="24"/>
          <w:szCs w:val="24"/>
        </w:rPr>
        <w:t xml:space="preserve"> według poniższych instrukcji</w:t>
      </w:r>
      <w:r w:rsidR="00142D65">
        <w:rPr>
          <w:rFonts w:cstheme="minorHAnsi"/>
          <w:sz w:val="24"/>
          <w:szCs w:val="24"/>
        </w:rPr>
        <w:t>.</w:t>
      </w:r>
    </w:p>
    <w:p w14:paraId="0A641BB4" w14:textId="4F133D79" w:rsidR="00807F39" w:rsidRDefault="00852763" w:rsidP="006E3634">
      <w:pPr>
        <w:pStyle w:val="Akapitzlist"/>
        <w:ind w:left="426"/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E6F37D1" wp14:editId="5ED03416">
                <wp:simplePos x="0" y="0"/>
                <wp:positionH relativeFrom="column">
                  <wp:posOffset>-379730</wp:posOffset>
                </wp:positionH>
                <wp:positionV relativeFrom="paragraph">
                  <wp:posOffset>97790</wp:posOffset>
                </wp:positionV>
                <wp:extent cx="1828800" cy="1828800"/>
                <wp:effectExtent l="0" t="0" r="0" b="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426391" w14:textId="77777777" w:rsidR="00852763" w:rsidRPr="00852763" w:rsidRDefault="00852763" w:rsidP="00852763">
                            <w:pPr>
                              <w:jc w:val="center"/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52763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F37D1" id="Pole tekstowe 12" o:spid="_x0000_s1028" type="#_x0000_t202" style="position:absolute;left:0;text-align:left;margin-left:-29.9pt;margin-top:7.7pt;width:2in;height:2in;z-index:-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" filled="f" stroked="f">
                <v:textbox style="mso-fit-shape-to-text:t">
                  <w:txbxContent>
                    <w:p w14:paraId="0C426391" w14:textId="77777777" w:rsidR="00852763" w:rsidRPr="00852763" w:rsidRDefault="00852763" w:rsidP="00852763">
                      <w:pPr>
                        <w:jc w:val="center"/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52763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179965EE" w14:textId="439BE7AA" w:rsidR="00852763" w:rsidRDefault="00852763" w:rsidP="00852763">
      <w:pPr>
        <w:jc w:val="both"/>
        <w:rPr>
          <w:rFonts w:cstheme="minorHAnsi"/>
          <w:sz w:val="24"/>
          <w:szCs w:val="24"/>
        </w:rPr>
      </w:pPr>
      <w:r w:rsidRPr="00852763">
        <w:rPr>
          <w:rFonts w:cstheme="minorHAnsi"/>
          <w:sz w:val="24"/>
          <w:szCs w:val="24"/>
        </w:rPr>
        <w:t xml:space="preserve">Arkusz kalkulacyjny </w:t>
      </w:r>
      <w:r w:rsidRPr="00852763">
        <w:rPr>
          <w:rFonts w:cstheme="minorHAnsi"/>
          <w:b/>
          <w:sz w:val="24"/>
          <w:szCs w:val="24"/>
          <w:u w:val="single"/>
        </w:rPr>
        <w:t>nie jest obsługiwany</w:t>
      </w:r>
      <w:r w:rsidRPr="00852763">
        <w:rPr>
          <w:rFonts w:cstheme="minorHAnsi"/>
          <w:b/>
          <w:sz w:val="24"/>
          <w:szCs w:val="24"/>
        </w:rPr>
        <w:t xml:space="preserve"> przez MS Excel 97-2003</w:t>
      </w:r>
      <w:r w:rsidRPr="00852763">
        <w:rPr>
          <w:rFonts w:cstheme="minorHAnsi"/>
          <w:sz w:val="24"/>
          <w:szCs w:val="24"/>
        </w:rPr>
        <w:t xml:space="preserve"> oraz wcześniejsze wersje </w:t>
      </w:r>
      <w:r>
        <w:rPr>
          <w:rFonts w:cstheme="minorHAnsi"/>
          <w:sz w:val="24"/>
          <w:szCs w:val="24"/>
        </w:rPr>
        <w:t>programu.</w:t>
      </w:r>
    </w:p>
    <w:p w14:paraId="0EF92791" w14:textId="77777777" w:rsidR="00706C03" w:rsidRPr="00852763" w:rsidRDefault="00706C03" w:rsidP="00852763">
      <w:pPr>
        <w:jc w:val="both"/>
        <w:rPr>
          <w:rFonts w:cstheme="minorHAnsi"/>
          <w:sz w:val="24"/>
          <w:szCs w:val="24"/>
        </w:rPr>
      </w:pPr>
    </w:p>
    <w:p w14:paraId="26702A13" w14:textId="234D6CF4" w:rsidR="00274737" w:rsidRDefault="003D1016" w:rsidP="006E3634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Otwórz </w:t>
      </w:r>
      <w:r w:rsidRPr="003D1016">
        <w:rPr>
          <w:rFonts w:cstheme="minorHAnsi"/>
          <w:sz w:val="24"/>
          <w:szCs w:val="24"/>
        </w:rPr>
        <w:t>a</w:t>
      </w:r>
      <w:r w:rsidR="00555C67" w:rsidRPr="003D1016">
        <w:rPr>
          <w:rFonts w:cstheme="minorHAnsi"/>
          <w:sz w:val="24"/>
          <w:szCs w:val="24"/>
        </w:rPr>
        <w:t>rkusz</w:t>
      </w:r>
      <w:r w:rsidR="00555C67" w:rsidRPr="003D1016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555C67" w:rsidRPr="003D1016">
        <w:rPr>
          <w:rFonts w:cstheme="minorHAnsi"/>
          <w:b/>
          <w:bCs/>
          <w:sz w:val="24"/>
          <w:szCs w:val="24"/>
        </w:rPr>
        <w:t>dane_zrodlowe</w:t>
      </w:r>
      <w:proofErr w:type="spellEnd"/>
      <w:r w:rsidR="00555C67">
        <w:rPr>
          <w:rFonts w:cstheme="minorHAnsi"/>
          <w:sz w:val="24"/>
          <w:szCs w:val="24"/>
        </w:rPr>
        <w:t xml:space="preserve"> → </w:t>
      </w:r>
      <w:r>
        <w:rPr>
          <w:rFonts w:cstheme="minorHAnsi"/>
          <w:sz w:val="24"/>
          <w:szCs w:val="24"/>
        </w:rPr>
        <w:t xml:space="preserve">zakładka </w:t>
      </w:r>
      <w:r w:rsidR="00274737" w:rsidRPr="003D1016">
        <w:rPr>
          <w:rFonts w:cstheme="minorHAnsi"/>
          <w:b/>
          <w:bCs/>
          <w:sz w:val="24"/>
          <w:szCs w:val="24"/>
        </w:rPr>
        <w:t>Dane</w:t>
      </w:r>
      <w:r w:rsidR="00555C67">
        <w:rPr>
          <w:rFonts w:cstheme="minorHAnsi"/>
          <w:sz w:val="24"/>
          <w:szCs w:val="24"/>
        </w:rPr>
        <w:t xml:space="preserve"> →</w:t>
      </w:r>
      <w:r w:rsidR="00D44D81" w:rsidRPr="00E54474">
        <w:rPr>
          <w:rFonts w:cstheme="minorHAnsi"/>
          <w:sz w:val="24"/>
          <w:szCs w:val="24"/>
        </w:rPr>
        <w:t xml:space="preserve"> </w:t>
      </w:r>
      <w:r w:rsidR="00D44D81" w:rsidRPr="003D1016">
        <w:rPr>
          <w:rFonts w:cstheme="minorHAnsi"/>
          <w:b/>
          <w:bCs/>
          <w:sz w:val="24"/>
          <w:szCs w:val="24"/>
        </w:rPr>
        <w:t>Z pliku tekstowego</w:t>
      </w:r>
      <w:r w:rsidR="00555C67" w:rsidRPr="003D1016">
        <w:rPr>
          <w:rFonts w:cstheme="minorHAnsi"/>
          <w:b/>
          <w:bCs/>
          <w:sz w:val="24"/>
          <w:szCs w:val="24"/>
        </w:rPr>
        <w:t>/</w:t>
      </w:r>
      <w:r w:rsidR="00D44D81" w:rsidRPr="003D1016">
        <w:rPr>
          <w:rFonts w:cstheme="minorHAnsi"/>
          <w:b/>
          <w:bCs/>
          <w:sz w:val="24"/>
          <w:szCs w:val="24"/>
        </w:rPr>
        <w:t>CSV</w:t>
      </w:r>
      <w:r>
        <w:rPr>
          <w:rFonts w:cstheme="minorHAnsi"/>
          <w:sz w:val="24"/>
          <w:szCs w:val="24"/>
        </w:rPr>
        <w:t xml:space="preserve"> → wybierz </w:t>
      </w:r>
      <w:r w:rsidR="00BC4F71">
        <w:rPr>
          <w:rFonts w:cstheme="minorHAnsi"/>
          <w:sz w:val="24"/>
          <w:szCs w:val="24"/>
        </w:rPr>
        <w:t>wygenerowany</w:t>
      </w:r>
      <w:r>
        <w:rPr>
          <w:rFonts w:cstheme="minorHAnsi"/>
          <w:sz w:val="24"/>
          <w:szCs w:val="24"/>
        </w:rPr>
        <w:t xml:space="preserve"> plik </w:t>
      </w:r>
      <w:r w:rsidR="00D44D81" w:rsidRPr="00E54474">
        <w:rPr>
          <w:rFonts w:cstheme="minorHAnsi"/>
          <w:sz w:val="24"/>
          <w:szCs w:val="24"/>
        </w:rPr>
        <w:t>(z folderu Pobrane lub innego wcześniej wybranego)</w:t>
      </w:r>
      <w:r>
        <w:rPr>
          <w:rFonts w:cstheme="minorHAnsi"/>
          <w:sz w:val="24"/>
          <w:szCs w:val="24"/>
        </w:rPr>
        <w:t xml:space="preserve"> →</w:t>
      </w:r>
      <w:r w:rsidR="00D44D81" w:rsidRPr="00E54474">
        <w:rPr>
          <w:rFonts w:cstheme="minorHAnsi"/>
          <w:sz w:val="24"/>
          <w:szCs w:val="24"/>
        </w:rPr>
        <w:t xml:space="preserve"> </w:t>
      </w:r>
      <w:r w:rsidR="00D44D81" w:rsidRPr="003D1016">
        <w:rPr>
          <w:rFonts w:cstheme="minorHAnsi"/>
          <w:b/>
          <w:bCs/>
          <w:sz w:val="24"/>
          <w:szCs w:val="24"/>
        </w:rPr>
        <w:t>Załaduj</w:t>
      </w:r>
      <w:r w:rsidR="00A51576">
        <w:rPr>
          <w:rFonts w:cstheme="minorHAnsi"/>
          <w:b/>
          <w:bCs/>
          <w:sz w:val="24"/>
          <w:szCs w:val="24"/>
        </w:rPr>
        <w:t xml:space="preserve">/ </w:t>
      </w:r>
      <w:bookmarkStart w:id="0" w:name="_GoBack"/>
      <w:bookmarkEnd w:id="0"/>
      <w:r w:rsidR="00A51576">
        <w:rPr>
          <w:rFonts w:cstheme="minorHAnsi"/>
          <w:b/>
          <w:bCs/>
          <w:sz w:val="24"/>
          <w:szCs w:val="24"/>
        </w:rPr>
        <w:t>Importuj</w:t>
      </w:r>
    </w:p>
    <w:p w14:paraId="069EA2D3" w14:textId="75756E3D" w:rsidR="008C01E2" w:rsidRPr="00E54474" w:rsidRDefault="00CE3D57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35131352" wp14:editId="4FFEEC07">
            <wp:extent cx="5760720" cy="3240405"/>
            <wp:effectExtent l="19050" t="19050" r="11430" b="171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F5BF55" w14:textId="77777777" w:rsidR="00852763" w:rsidRDefault="00D44D81" w:rsidP="000166E2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t xml:space="preserve">Zostanie utworzony nowy arkusz o nazwie takiej jak nazwa </w:t>
      </w:r>
      <w:r w:rsidR="00142D65">
        <w:rPr>
          <w:rFonts w:cstheme="minorHAnsi"/>
          <w:sz w:val="24"/>
          <w:szCs w:val="24"/>
        </w:rPr>
        <w:t>importowanego</w:t>
      </w:r>
      <w:r w:rsidRPr="00E54474">
        <w:rPr>
          <w:rFonts w:cstheme="minorHAnsi"/>
          <w:sz w:val="24"/>
          <w:szCs w:val="24"/>
        </w:rPr>
        <w:t xml:space="preserve"> pliku CSV.</w:t>
      </w:r>
    </w:p>
    <w:p w14:paraId="17D9EEA0" w14:textId="3151152F" w:rsidR="00FD5A25" w:rsidRDefault="00FD5A25" w:rsidP="000166E2">
      <w:pPr>
        <w:jc w:val="both"/>
        <w:rPr>
          <w:rStyle w:val="markedcontent"/>
          <w:rFonts w:cs="Arial"/>
          <w:sz w:val="24"/>
          <w:szCs w:val="24"/>
        </w:rPr>
      </w:pPr>
      <w:r w:rsidRPr="00FD5A25">
        <w:rPr>
          <w:rStyle w:val="markedcontent"/>
          <w:rFonts w:cs="Arial"/>
          <w:sz w:val="24"/>
          <w:szCs w:val="24"/>
        </w:rPr>
        <w:t>W przypadku korzystania</w:t>
      </w:r>
      <w:r>
        <w:rPr>
          <w:rStyle w:val="markedcontent"/>
          <w:rFonts w:cs="Arial"/>
          <w:sz w:val="24"/>
          <w:szCs w:val="24"/>
        </w:rPr>
        <w:t xml:space="preserve"> </w:t>
      </w:r>
      <w:r w:rsidRPr="00FD5A25">
        <w:rPr>
          <w:rStyle w:val="markedcontent"/>
          <w:rFonts w:cs="Arial"/>
          <w:sz w:val="24"/>
          <w:szCs w:val="24"/>
        </w:rPr>
        <w:t>z innego rodzaju arkuszy kalkulacyjnych należy znaleźć instrukcję postępowania w Internecie np.</w:t>
      </w:r>
      <w:r>
        <w:rPr>
          <w:sz w:val="24"/>
          <w:szCs w:val="24"/>
        </w:rPr>
        <w:t xml:space="preserve"> </w:t>
      </w:r>
      <w:r w:rsidRPr="00FD5A25">
        <w:rPr>
          <w:rStyle w:val="markedcontent"/>
          <w:rFonts w:cs="Arial"/>
          <w:sz w:val="24"/>
          <w:szCs w:val="24"/>
        </w:rPr>
        <w:t>wpisując do wyszukiwarki has</w:t>
      </w:r>
      <w:r w:rsidR="00706C03">
        <w:rPr>
          <w:rStyle w:val="markedcontent"/>
          <w:rFonts w:cs="Arial"/>
          <w:sz w:val="24"/>
          <w:szCs w:val="24"/>
        </w:rPr>
        <w:t>ło: konwersja danych z pliku CSV</w:t>
      </w:r>
      <w:r>
        <w:rPr>
          <w:rStyle w:val="markedcontent"/>
          <w:rFonts w:cs="Arial"/>
          <w:sz w:val="24"/>
          <w:szCs w:val="24"/>
        </w:rPr>
        <w:t>.</w:t>
      </w:r>
    </w:p>
    <w:p w14:paraId="0EA666D2" w14:textId="77777777" w:rsidR="00706C03" w:rsidRPr="000166E2" w:rsidRDefault="00706C03" w:rsidP="000166E2">
      <w:pPr>
        <w:jc w:val="both"/>
        <w:rPr>
          <w:rFonts w:cstheme="minorHAnsi"/>
          <w:sz w:val="24"/>
          <w:szCs w:val="24"/>
        </w:rPr>
      </w:pPr>
    </w:p>
    <w:p w14:paraId="17913130" w14:textId="0297426A" w:rsidR="00D44D81" w:rsidRPr="00FD5A25" w:rsidRDefault="00FD5A25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❹ </w:t>
      </w:r>
      <w:r w:rsidR="00D44D81" w:rsidRPr="00FD5A25">
        <w:rPr>
          <w:rFonts w:cstheme="minorHAnsi"/>
          <w:sz w:val="24"/>
          <w:szCs w:val="24"/>
        </w:rPr>
        <w:t xml:space="preserve">Przygotowanie danych do </w:t>
      </w:r>
      <w:r w:rsidR="00142D65" w:rsidRPr="00FD5A25">
        <w:rPr>
          <w:rFonts w:cstheme="minorHAnsi"/>
          <w:sz w:val="24"/>
          <w:szCs w:val="24"/>
        </w:rPr>
        <w:t>wklejenia</w:t>
      </w:r>
      <w:r w:rsidR="00D44D81" w:rsidRPr="00FD5A25">
        <w:rPr>
          <w:rFonts w:cstheme="minorHAnsi"/>
          <w:sz w:val="24"/>
          <w:szCs w:val="24"/>
        </w:rPr>
        <w:t xml:space="preserve"> do arkusza  </w:t>
      </w:r>
      <w:proofErr w:type="spellStart"/>
      <w:r w:rsidR="00D44D81" w:rsidRPr="00FD5A25">
        <w:rPr>
          <w:rFonts w:cstheme="minorHAnsi"/>
          <w:b/>
          <w:bCs/>
          <w:sz w:val="24"/>
          <w:szCs w:val="24"/>
        </w:rPr>
        <w:t>dane_zrodlowe</w:t>
      </w:r>
      <w:proofErr w:type="spellEnd"/>
    </w:p>
    <w:p w14:paraId="591D4203" w14:textId="1A8EED78" w:rsidR="003D1016" w:rsidRDefault="00C25C70" w:rsidP="006E3634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30C03" wp14:editId="7ECA9C44">
                <wp:simplePos x="0" y="0"/>
                <wp:positionH relativeFrom="column">
                  <wp:posOffset>-396903</wp:posOffset>
                </wp:positionH>
                <wp:positionV relativeFrom="paragraph">
                  <wp:posOffset>-176502</wp:posOffset>
                </wp:positionV>
                <wp:extent cx="1828800" cy="182880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884A1" w14:textId="77777777" w:rsidR="00C25C70" w:rsidRPr="00017C3F" w:rsidRDefault="00C25C70" w:rsidP="00C25C70">
                            <w:pPr>
                              <w:jc w:val="center"/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7C3F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30C03" id="Pole tekstowe 8" o:spid="_x0000_s1029" type="#_x0000_t202" style="position:absolute;left:0;text-align:left;margin-left:-31.25pt;margin-top:-13.9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" filled="f" stroked="f">
                <v:textbox style="mso-fit-shape-to-text:t">
                  <w:txbxContent>
                    <w:p w14:paraId="6D5884A1" w14:textId="77777777" w:rsidR="00C25C70" w:rsidRPr="00017C3F" w:rsidRDefault="00C25C70" w:rsidP="00C25C70">
                      <w:pPr>
                        <w:jc w:val="center"/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7C3F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3D1016">
        <w:rPr>
          <w:rFonts w:cstheme="minorHAnsi"/>
          <w:sz w:val="24"/>
          <w:szCs w:val="24"/>
        </w:rPr>
        <w:t xml:space="preserve">Struktura przeklejanych danych musi być zgodna ze strukturą stworzoną dla arkusza </w:t>
      </w:r>
      <w:proofErr w:type="spellStart"/>
      <w:r w:rsidR="003D1016" w:rsidRPr="003D1016">
        <w:rPr>
          <w:rFonts w:cstheme="minorHAnsi"/>
          <w:b/>
          <w:bCs/>
          <w:sz w:val="24"/>
          <w:szCs w:val="24"/>
        </w:rPr>
        <w:t>dane_zrodlowe</w:t>
      </w:r>
      <w:proofErr w:type="spellEnd"/>
      <w:r w:rsidR="003D1016">
        <w:rPr>
          <w:rFonts w:cstheme="minorHAnsi"/>
          <w:sz w:val="24"/>
          <w:szCs w:val="24"/>
        </w:rPr>
        <w:t>. Wiersze z nazwami wskaźników oraz kolejnymi latami muszą zostać wklejone w</w:t>
      </w:r>
      <w:r w:rsidR="00BC4F71">
        <w:rPr>
          <w:rFonts w:cstheme="minorHAnsi"/>
          <w:sz w:val="24"/>
          <w:szCs w:val="24"/>
        </w:rPr>
        <w:t xml:space="preserve"> dokładnie</w:t>
      </w:r>
      <w:r w:rsidR="003D1016">
        <w:rPr>
          <w:rFonts w:cstheme="minorHAnsi"/>
          <w:sz w:val="24"/>
          <w:szCs w:val="24"/>
        </w:rPr>
        <w:t xml:space="preserve"> te same </w:t>
      </w:r>
      <w:r w:rsidR="00BC4F71">
        <w:rPr>
          <w:rFonts w:cstheme="minorHAnsi"/>
          <w:sz w:val="24"/>
          <w:szCs w:val="24"/>
        </w:rPr>
        <w:t>komórki</w:t>
      </w:r>
      <w:r w:rsidR="003D1016">
        <w:rPr>
          <w:rFonts w:cstheme="minorHAnsi"/>
          <w:sz w:val="24"/>
          <w:szCs w:val="24"/>
        </w:rPr>
        <w:t xml:space="preserve"> co w przygotowanym szablonie.</w:t>
      </w:r>
    </w:p>
    <w:p w14:paraId="3528730C" w14:textId="77777777" w:rsidR="00FD5A25" w:rsidRPr="00D07228" w:rsidRDefault="00FD5A25" w:rsidP="006E3634">
      <w:pPr>
        <w:pStyle w:val="Akapitzlist"/>
        <w:numPr>
          <w:ilvl w:val="0"/>
          <w:numId w:val="11"/>
        </w:numPr>
        <w:jc w:val="both"/>
        <w:rPr>
          <w:rFonts w:cstheme="minorHAnsi"/>
          <w:b/>
          <w:bCs/>
          <w:sz w:val="24"/>
          <w:szCs w:val="24"/>
        </w:rPr>
      </w:pPr>
      <w:r w:rsidRPr="00443293">
        <w:rPr>
          <w:rFonts w:cstheme="minorHAnsi"/>
          <w:b/>
          <w:bCs/>
          <w:i/>
          <w:iCs/>
          <w:sz w:val="24"/>
          <w:szCs w:val="24"/>
        </w:rPr>
        <w:t>Satysfakcja użytkowników</w:t>
      </w:r>
      <w:r>
        <w:rPr>
          <w:rFonts w:cstheme="minorHAnsi"/>
          <w:b/>
          <w:bCs/>
          <w:sz w:val="24"/>
          <w:szCs w:val="24"/>
        </w:rPr>
        <w:t xml:space="preserve"> – </w:t>
      </w:r>
      <w:r>
        <w:rPr>
          <w:rFonts w:cstheme="minorHAnsi"/>
          <w:b/>
          <w:bCs/>
          <w:color w:val="FF0000"/>
          <w:sz w:val="24"/>
          <w:szCs w:val="24"/>
        </w:rPr>
        <w:t>Usuń dane!</w:t>
      </w:r>
    </w:p>
    <w:p w14:paraId="7EC05FCF" w14:textId="16EF1132" w:rsidR="00FD5A25" w:rsidRDefault="00FD5A25" w:rsidP="006E3634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t xml:space="preserve">Należy znaleźć dane dotyczące wskaźnika </w:t>
      </w:r>
      <w:r w:rsidRPr="00443293">
        <w:rPr>
          <w:rFonts w:cstheme="minorHAnsi"/>
          <w:b/>
          <w:bCs/>
          <w:i/>
          <w:iCs/>
          <w:sz w:val="24"/>
          <w:szCs w:val="24"/>
        </w:rPr>
        <w:t>Satysfakcja użytkowników</w:t>
      </w:r>
      <w:r w:rsidR="00023108">
        <w:rPr>
          <w:rFonts w:cstheme="minorHAnsi"/>
          <w:sz w:val="24"/>
          <w:szCs w:val="24"/>
        </w:rPr>
        <w:t xml:space="preserve"> </w:t>
      </w:r>
      <w:r w:rsidRPr="00E54474">
        <w:rPr>
          <w:rFonts w:cstheme="minorHAnsi"/>
          <w:sz w:val="24"/>
          <w:szCs w:val="24"/>
        </w:rPr>
        <w:t xml:space="preserve">i je </w:t>
      </w:r>
      <w:r w:rsidRPr="00023108">
        <w:rPr>
          <w:rFonts w:cstheme="minorHAnsi"/>
          <w:b/>
          <w:bCs/>
          <w:color w:val="FF0000"/>
          <w:sz w:val="24"/>
          <w:szCs w:val="24"/>
        </w:rPr>
        <w:t>usunąć</w:t>
      </w:r>
      <w:r w:rsidR="000166E2">
        <w:rPr>
          <w:rFonts w:cstheme="minorHAnsi"/>
          <w:sz w:val="24"/>
          <w:szCs w:val="24"/>
        </w:rPr>
        <w:t xml:space="preserve"> (z</w:t>
      </w:r>
      <w:r w:rsidRPr="00E54474">
        <w:rPr>
          <w:rFonts w:cstheme="minorHAnsi"/>
          <w:sz w:val="24"/>
          <w:szCs w:val="24"/>
        </w:rPr>
        <w:t>arówno wiersz dotyczący nazwy jak i wiersze z wartościami</w:t>
      </w:r>
      <w:r w:rsidR="000166E2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14:paraId="4CB8D8D6" w14:textId="77777777" w:rsidR="00134C44" w:rsidRPr="003D1016" w:rsidRDefault="00134C44" w:rsidP="006E3634">
      <w:pPr>
        <w:jc w:val="both"/>
        <w:rPr>
          <w:rFonts w:cstheme="minorHAnsi"/>
          <w:sz w:val="24"/>
          <w:szCs w:val="24"/>
        </w:rPr>
      </w:pPr>
    </w:p>
    <w:p w14:paraId="6C73709F" w14:textId="65B77C72" w:rsidR="000166E2" w:rsidRDefault="00D44D81" w:rsidP="006E3634">
      <w:pPr>
        <w:jc w:val="both"/>
        <w:rPr>
          <w:rFonts w:cstheme="minorHAnsi"/>
          <w:sz w:val="24"/>
          <w:szCs w:val="24"/>
        </w:rPr>
      </w:pPr>
      <w:r w:rsidRPr="00925B10">
        <w:rPr>
          <w:rFonts w:cstheme="minorHAnsi"/>
          <w:b/>
          <w:bCs/>
          <w:color w:val="FF0000"/>
          <w:sz w:val="24"/>
          <w:szCs w:val="24"/>
        </w:rPr>
        <w:t>Zwróć uwagę</w:t>
      </w:r>
      <w:r w:rsidRPr="00925B10">
        <w:rPr>
          <w:rFonts w:cstheme="minorHAnsi"/>
          <w:color w:val="FF0000"/>
          <w:sz w:val="24"/>
          <w:szCs w:val="24"/>
        </w:rPr>
        <w:t xml:space="preserve"> </w:t>
      </w:r>
      <w:r w:rsidRPr="00E54474">
        <w:rPr>
          <w:rFonts w:cstheme="minorHAnsi"/>
          <w:sz w:val="24"/>
          <w:szCs w:val="24"/>
        </w:rPr>
        <w:t>na następujące wskaźniki</w:t>
      </w:r>
      <w:r w:rsidR="00EB1C93" w:rsidRPr="00E54474">
        <w:rPr>
          <w:rFonts w:cstheme="minorHAnsi"/>
          <w:sz w:val="24"/>
          <w:szCs w:val="24"/>
        </w:rPr>
        <w:t>:</w:t>
      </w:r>
    </w:p>
    <w:tbl>
      <w:tblPr>
        <w:tblStyle w:val="Zwykatabela2"/>
        <w:tblW w:w="9748" w:type="dxa"/>
        <w:tblLook w:val="04A0" w:firstRow="1" w:lastRow="0" w:firstColumn="1" w:lastColumn="0" w:noHBand="0" w:noVBand="1"/>
      </w:tblPr>
      <w:tblGrid>
        <w:gridCol w:w="7196"/>
        <w:gridCol w:w="2552"/>
      </w:tblGrid>
      <w:tr w:rsidR="000166E2" w14:paraId="2726EFDD" w14:textId="77777777" w:rsidTr="00C64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shd w:val="clear" w:color="auto" w:fill="D9D9D9" w:themeFill="background1" w:themeFillShade="D9"/>
          </w:tcPr>
          <w:p w14:paraId="691DAA44" w14:textId="016FA386" w:rsidR="000166E2" w:rsidRPr="00C648C1" w:rsidRDefault="000166E2" w:rsidP="00C648C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648C1">
              <w:rPr>
                <w:rFonts w:cstheme="minorHAnsi"/>
                <w:sz w:val="24"/>
                <w:szCs w:val="24"/>
              </w:rPr>
              <w:t>Nazwa wskaźnika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3219E9B1" w14:textId="32E0F651" w:rsidR="000166E2" w:rsidRPr="00C648C1" w:rsidRDefault="000166E2" w:rsidP="00C648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C648C1">
              <w:rPr>
                <w:rFonts w:cstheme="minorHAnsi"/>
                <w:sz w:val="24"/>
                <w:szCs w:val="24"/>
              </w:rPr>
              <w:t>lata</w:t>
            </w:r>
          </w:p>
        </w:tc>
      </w:tr>
      <w:tr w:rsidR="000166E2" w14:paraId="59F77BB7" w14:textId="77777777" w:rsidTr="00C64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14:paraId="1BCCAC7B" w14:textId="65756C48" w:rsidR="000166E2" w:rsidRPr="00C648C1" w:rsidRDefault="000166E2" w:rsidP="006E3634">
            <w:pPr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 xml:space="preserve">Liczba dokumentów </w:t>
            </w:r>
            <w:proofErr w:type="spellStart"/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>zdigitalizowanych</w:t>
            </w:r>
            <w:proofErr w:type="spellEnd"/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 xml:space="preserve"> w ciągu roku w przeliczeniu na 1000 tytułów całej kolekcji bibliotecznej</w:t>
            </w:r>
          </w:p>
        </w:tc>
        <w:tc>
          <w:tcPr>
            <w:tcW w:w="2552" w:type="dxa"/>
          </w:tcPr>
          <w:p w14:paraId="1601B132" w14:textId="0302BC49" w:rsidR="000166E2" w:rsidRPr="00C648C1" w:rsidRDefault="000166E2" w:rsidP="00C64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C648C1">
              <w:rPr>
                <w:rFonts w:cstheme="minorHAnsi"/>
                <w:b/>
                <w:bCs/>
                <w:sz w:val="24"/>
                <w:szCs w:val="24"/>
              </w:rPr>
              <w:t>(2014 – br.)</w:t>
            </w:r>
          </w:p>
        </w:tc>
      </w:tr>
      <w:tr w:rsidR="000166E2" w14:paraId="037E9CE6" w14:textId="77777777" w:rsidTr="00C64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14:paraId="0652104C" w14:textId="627E7DAE" w:rsidR="000166E2" w:rsidRPr="00C648C1" w:rsidRDefault="000166E2" w:rsidP="006E3634">
            <w:pPr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>Liczba wyświetleń publikacji z własnej biblioteki cyfrowej w przeliczeniu na użytkownika</w:t>
            </w:r>
          </w:p>
        </w:tc>
        <w:tc>
          <w:tcPr>
            <w:tcW w:w="2552" w:type="dxa"/>
          </w:tcPr>
          <w:p w14:paraId="1547EDE8" w14:textId="01645E10" w:rsidR="000166E2" w:rsidRPr="00C648C1" w:rsidRDefault="000166E2" w:rsidP="00C64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C648C1">
              <w:rPr>
                <w:rFonts w:cstheme="minorHAnsi"/>
                <w:b/>
                <w:bCs/>
                <w:sz w:val="24"/>
                <w:szCs w:val="24"/>
              </w:rPr>
              <w:t>(2013 – br.)</w:t>
            </w:r>
          </w:p>
        </w:tc>
      </w:tr>
      <w:tr w:rsidR="000166E2" w14:paraId="46EE603D" w14:textId="77777777" w:rsidTr="00C648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14:paraId="2B55DF33" w14:textId="3FDFA5E4" w:rsidR="000166E2" w:rsidRPr="00C648C1" w:rsidRDefault="000166E2" w:rsidP="006E3634">
            <w:pPr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 xml:space="preserve">Liczba pobrań obiektów z biblioteki cyfrowej w przeliczeniu na </w:t>
            </w:r>
            <w:proofErr w:type="spellStart"/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>zdigitalizowany</w:t>
            </w:r>
            <w:proofErr w:type="spellEnd"/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 xml:space="preserve"> dokument</w:t>
            </w:r>
          </w:p>
        </w:tc>
        <w:tc>
          <w:tcPr>
            <w:tcW w:w="2552" w:type="dxa"/>
          </w:tcPr>
          <w:p w14:paraId="4761D581" w14:textId="77777777" w:rsidR="000166E2" w:rsidRPr="00C648C1" w:rsidRDefault="000166E2" w:rsidP="00C64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C648C1">
              <w:rPr>
                <w:rFonts w:cstheme="minorHAnsi"/>
                <w:b/>
                <w:bCs/>
                <w:sz w:val="24"/>
                <w:szCs w:val="24"/>
              </w:rPr>
              <w:t>(2014 – br.)</w:t>
            </w:r>
          </w:p>
          <w:p w14:paraId="1860717C" w14:textId="77777777" w:rsidR="000166E2" w:rsidRPr="00C648C1" w:rsidRDefault="000166E2" w:rsidP="00C648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166E2" w14:paraId="08B86437" w14:textId="77777777" w:rsidTr="00C64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</w:tcPr>
          <w:p w14:paraId="41EED4DC" w14:textId="0202545F" w:rsidR="000166E2" w:rsidRPr="00C648C1" w:rsidRDefault="000166E2" w:rsidP="006E3634">
            <w:pPr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C648C1">
              <w:rPr>
                <w:rFonts w:cstheme="minorHAnsi"/>
                <w:b w:val="0"/>
                <w:i/>
                <w:iCs/>
                <w:sz w:val="24"/>
                <w:szCs w:val="24"/>
              </w:rPr>
              <w:t>Liczba wyświetleń publikacji z repozytorium instytucjonalnego prowadzonego przez bibliotekę w przeliczeniu na użytkownika</w:t>
            </w:r>
          </w:p>
        </w:tc>
        <w:tc>
          <w:tcPr>
            <w:tcW w:w="2552" w:type="dxa"/>
          </w:tcPr>
          <w:p w14:paraId="0268C774" w14:textId="3EE7F0DF" w:rsidR="000166E2" w:rsidRPr="00C648C1" w:rsidRDefault="000166E2" w:rsidP="00C648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C648C1">
              <w:rPr>
                <w:rFonts w:cstheme="minorHAnsi"/>
                <w:b/>
                <w:bCs/>
                <w:sz w:val="24"/>
                <w:szCs w:val="24"/>
              </w:rPr>
              <w:t>(2013 – br.)</w:t>
            </w:r>
          </w:p>
        </w:tc>
      </w:tr>
    </w:tbl>
    <w:p w14:paraId="35360A6C" w14:textId="47B2896D" w:rsidR="00EB1C93" w:rsidRDefault="00134C44" w:rsidP="00C648C1">
      <w:pPr>
        <w:spacing w:after="0"/>
        <w:jc w:val="both"/>
        <w:rPr>
          <w:rFonts w:cstheme="minorHAnsi"/>
          <w:sz w:val="24"/>
          <w:szCs w:val="24"/>
        </w:rPr>
      </w:pPr>
      <w:r w:rsidRPr="00443293"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D3CA21" wp14:editId="7813DDE1">
                <wp:simplePos x="0" y="0"/>
                <wp:positionH relativeFrom="column">
                  <wp:posOffset>-419735</wp:posOffset>
                </wp:positionH>
                <wp:positionV relativeFrom="paragraph">
                  <wp:posOffset>6985</wp:posOffset>
                </wp:positionV>
                <wp:extent cx="1828800" cy="1828800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7303A1" w14:textId="77777777" w:rsidR="00023108" w:rsidRPr="00017C3F" w:rsidRDefault="00023108" w:rsidP="00023108">
                            <w:pPr>
                              <w:jc w:val="center"/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7C3F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3CA21" id="Pole tekstowe 9" o:spid="_x0000_s1030" type="#_x0000_t202" style="position:absolute;left:0;text-align:left;margin-left:-33.05pt;margin-top:.55pt;width:2in;height:2in;z-index:25165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" filled="f" stroked="f">
                <v:textbox style="mso-fit-shape-to-text:t">
                  <w:txbxContent>
                    <w:p w14:paraId="1F7303A1" w14:textId="77777777" w:rsidR="00023108" w:rsidRPr="00017C3F" w:rsidRDefault="00023108" w:rsidP="00023108">
                      <w:pPr>
                        <w:jc w:val="center"/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7C3F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B1C93" w:rsidRPr="00E54474">
        <w:rPr>
          <w:rFonts w:cstheme="minorHAnsi"/>
          <w:sz w:val="24"/>
          <w:szCs w:val="24"/>
        </w:rPr>
        <w:t xml:space="preserve">Jeżeli biblioteka wprowadza </w:t>
      </w:r>
      <w:r w:rsidR="00EB1C93" w:rsidRPr="006E3634">
        <w:rPr>
          <w:rFonts w:cstheme="minorHAnsi"/>
          <w:b/>
          <w:bCs/>
          <w:sz w:val="24"/>
          <w:szCs w:val="24"/>
        </w:rPr>
        <w:t>znak #</w:t>
      </w:r>
      <w:r w:rsidR="00EB1C93" w:rsidRPr="00E54474">
        <w:rPr>
          <w:rFonts w:cstheme="minorHAnsi"/>
          <w:sz w:val="24"/>
          <w:szCs w:val="24"/>
        </w:rPr>
        <w:t xml:space="preserve"> w danych statystycznych dotyczących biblioteki cyfrowej</w:t>
      </w:r>
      <w:r w:rsidR="00023108">
        <w:rPr>
          <w:rFonts w:cstheme="minorHAnsi"/>
          <w:sz w:val="24"/>
          <w:szCs w:val="24"/>
        </w:rPr>
        <w:t xml:space="preserve">, </w:t>
      </w:r>
      <w:r w:rsidR="00EB1C93" w:rsidRPr="00E54474">
        <w:rPr>
          <w:rFonts w:cstheme="minorHAnsi"/>
          <w:sz w:val="24"/>
          <w:szCs w:val="24"/>
        </w:rPr>
        <w:t>repozytorium</w:t>
      </w:r>
      <w:r w:rsidR="00023108">
        <w:rPr>
          <w:rFonts w:cstheme="minorHAnsi"/>
          <w:sz w:val="24"/>
          <w:szCs w:val="24"/>
        </w:rPr>
        <w:t xml:space="preserve"> </w:t>
      </w:r>
      <w:r w:rsidR="00023108" w:rsidRPr="00E54474">
        <w:rPr>
          <w:rFonts w:cstheme="minorHAnsi"/>
          <w:sz w:val="24"/>
          <w:szCs w:val="24"/>
        </w:rPr>
        <w:t>i</w:t>
      </w:r>
      <w:r w:rsidR="00023108">
        <w:rPr>
          <w:rFonts w:cstheme="minorHAnsi"/>
          <w:sz w:val="24"/>
          <w:szCs w:val="24"/>
        </w:rPr>
        <w:t>/lub digitalizacji</w:t>
      </w:r>
      <w:r w:rsidR="00EB1C93" w:rsidRPr="00E54474">
        <w:rPr>
          <w:rFonts w:cstheme="minorHAnsi"/>
          <w:sz w:val="24"/>
          <w:szCs w:val="24"/>
        </w:rPr>
        <w:t xml:space="preserve"> wskaźniki te</w:t>
      </w:r>
      <w:r w:rsidR="00D07228">
        <w:rPr>
          <w:rFonts w:cstheme="minorHAnsi"/>
          <w:sz w:val="24"/>
          <w:szCs w:val="24"/>
        </w:rPr>
        <w:t xml:space="preserve"> w poszczególnych latach mogą się nie pojawiać</w:t>
      </w:r>
      <w:r w:rsidR="00443293">
        <w:rPr>
          <w:rFonts w:cstheme="minorHAnsi"/>
          <w:sz w:val="24"/>
          <w:szCs w:val="24"/>
        </w:rPr>
        <w:t xml:space="preserve"> w wygenerowanym pliku CSV</w:t>
      </w:r>
      <w:r w:rsidR="00EB1C93" w:rsidRPr="00E54474">
        <w:rPr>
          <w:rFonts w:cstheme="minorHAnsi"/>
          <w:sz w:val="24"/>
          <w:szCs w:val="24"/>
        </w:rPr>
        <w:t>. Należy wstawić ręcznie puste wiersze przy tych wskaźnikach</w:t>
      </w:r>
      <w:r w:rsidR="00443293">
        <w:rPr>
          <w:rFonts w:cstheme="minorHAnsi"/>
          <w:sz w:val="24"/>
          <w:szCs w:val="24"/>
        </w:rPr>
        <w:t>,</w:t>
      </w:r>
      <w:r w:rsidR="00EB1C93" w:rsidRPr="00E54474">
        <w:rPr>
          <w:rFonts w:cstheme="minorHAnsi"/>
          <w:sz w:val="24"/>
          <w:szCs w:val="24"/>
        </w:rPr>
        <w:t xml:space="preserve"> tak aby </w:t>
      </w:r>
      <w:r w:rsidR="00D07228">
        <w:rPr>
          <w:rFonts w:cstheme="minorHAnsi"/>
          <w:sz w:val="24"/>
          <w:szCs w:val="24"/>
        </w:rPr>
        <w:t>dopasować strukturę do tej przygotowanej w szablonie.</w:t>
      </w:r>
      <w:r w:rsidR="0049684E">
        <w:rPr>
          <w:rFonts w:cstheme="minorHAnsi"/>
          <w:sz w:val="24"/>
          <w:szCs w:val="24"/>
        </w:rPr>
        <w:t xml:space="preserve"> </w:t>
      </w:r>
    </w:p>
    <w:p w14:paraId="2694718C" w14:textId="77777777" w:rsidR="00CE1224" w:rsidRPr="00E54474" w:rsidRDefault="00CE1224" w:rsidP="00C648C1">
      <w:pPr>
        <w:spacing w:after="0"/>
        <w:jc w:val="both"/>
        <w:rPr>
          <w:rFonts w:cstheme="minorHAnsi"/>
          <w:sz w:val="24"/>
          <w:szCs w:val="24"/>
        </w:rPr>
      </w:pPr>
    </w:p>
    <w:p w14:paraId="3E43B0B2" w14:textId="2D340B95" w:rsidR="003D3EFC" w:rsidRPr="00E54474" w:rsidRDefault="00192C97" w:rsidP="006E3634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t>Po sprawdzeniu struktury danych należy je skopiować pomijając wiersze z Liczbą placówek</w:t>
      </w:r>
      <w:r w:rsidR="00925B10">
        <w:rPr>
          <w:rFonts w:cstheme="minorHAnsi"/>
          <w:sz w:val="24"/>
          <w:szCs w:val="24"/>
        </w:rPr>
        <w:t xml:space="preserve"> poddawanych analizie</w:t>
      </w:r>
      <w:r w:rsidRPr="00E54474">
        <w:rPr>
          <w:rFonts w:cstheme="minorHAnsi"/>
          <w:sz w:val="24"/>
          <w:szCs w:val="24"/>
        </w:rPr>
        <w:t>.</w:t>
      </w:r>
      <w:r w:rsidR="00D34408">
        <w:rPr>
          <w:rFonts w:cstheme="minorHAnsi"/>
          <w:sz w:val="24"/>
          <w:szCs w:val="24"/>
        </w:rPr>
        <w:t xml:space="preserve"> </w:t>
      </w:r>
      <w:r w:rsidR="00925B10">
        <w:rPr>
          <w:rFonts w:cstheme="minorHAnsi"/>
          <w:sz w:val="24"/>
          <w:szCs w:val="24"/>
        </w:rPr>
        <w:t>N</w:t>
      </w:r>
      <w:r w:rsidR="00D34408" w:rsidRPr="00E54474">
        <w:rPr>
          <w:rFonts w:cstheme="minorHAnsi"/>
          <w:sz w:val="24"/>
          <w:szCs w:val="24"/>
        </w:rPr>
        <w:t xml:space="preserve">astępnie wkleić do arkusza </w:t>
      </w:r>
      <w:proofErr w:type="spellStart"/>
      <w:r w:rsidR="00D34408" w:rsidRPr="00925B10">
        <w:rPr>
          <w:rFonts w:cstheme="minorHAnsi"/>
          <w:b/>
          <w:bCs/>
          <w:sz w:val="24"/>
          <w:szCs w:val="24"/>
        </w:rPr>
        <w:t>dane_zrodlowe</w:t>
      </w:r>
      <w:proofErr w:type="spellEnd"/>
      <w:r w:rsidR="00D34408" w:rsidRPr="00E54474">
        <w:rPr>
          <w:rFonts w:cstheme="minorHAnsi"/>
          <w:sz w:val="24"/>
          <w:szCs w:val="24"/>
        </w:rPr>
        <w:t xml:space="preserve"> do komórki A1.</w:t>
      </w:r>
    </w:p>
    <w:p w14:paraId="406ACB65" w14:textId="540A7078" w:rsidR="00192C97" w:rsidRDefault="00CE1224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F898283" wp14:editId="132CFA11">
            <wp:extent cx="5760720" cy="3240405"/>
            <wp:effectExtent l="19050" t="19050" r="11430" b="1714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13F08" w14:textId="77777777" w:rsidR="00E61020" w:rsidRDefault="00E61020" w:rsidP="006E3634">
      <w:pPr>
        <w:jc w:val="both"/>
        <w:rPr>
          <w:rFonts w:cstheme="minorHAnsi"/>
          <w:b/>
          <w:bCs/>
          <w:sz w:val="24"/>
          <w:szCs w:val="24"/>
        </w:rPr>
      </w:pPr>
    </w:p>
    <w:p w14:paraId="60F9AB97" w14:textId="78B56DD6" w:rsidR="009D66D3" w:rsidRPr="007C0DF4" w:rsidRDefault="007C0DF4" w:rsidP="006E3634">
      <w:pPr>
        <w:jc w:val="both"/>
        <w:rPr>
          <w:rFonts w:cstheme="minorHAnsi"/>
          <w:b/>
          <w:bCs/>
          <w:sz w:val="24"/>
          <w:szCs w:val="24"/>
        </w:rPr>
      </w:pPr>
      <w:r w:rsidRPr="00443293">
        <w:rPr>
          <w:i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E47E0F" wp14:editId="5B208C8F">
                <wp:simplePos x="0" y="0"/>
                <wp:positionH relativeFrom="column">
                  <wp:posOffset>-389586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439362" w14:textId="77777777" w:rsidR="007C0DF4" w:rsidRPr="00017C3F" w:rsidRDefault="007C0DF4" w:rsidP="007C0DF4">
                            <w:pPr>
                              <w:jc w:val="center"/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7C3F">
                              <w:rPr>
                                <w:rFonts w:cstheme="minorHAnsi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47E0F" id="Pole tekstowe 11" o:spid="_x0000_s1031" type="#_x0000_t202" style="position:absolute;left:0;text-align:left;margin-left:-30.7pt;margin-top:0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" filled="f" stroked="f">
                <v:textbox style="mso-fit-shape-to-text:t">
                  <w:txbxContent>
                    <w:p w14:paraId="15439362" w14:textId="77777777" w:rsidR="007C0DF4" w:rsidRPr="00017C3F" w:rsidRDefault="007C0DF4" w:rsidP="007C0DF4">
                      <w:pPr>
                        <w:jc w:val="center"/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7C3F">
                        <w:rPr>
                          <w:rFonts w:cstheme="minorHAnsi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D66D3" w:rsidRPr="009D66D3">
        <w:rPr>
          <w:rFonts w:cstheme="minorHAnsi"/>
          <w:b/>
          <w:bCs/>
          <w:sz w:val="24"/>
          <w:szCs w:val="24"/>
        </w:rPr>
        <w:t>Zwróć uwagę</w:t>
      </w:r>
      <w:r w:rsidR="009D66D3">
        <w:rPr>
          <w:rFonts w:cstheme="minorHAnsi"/>
          <w:sz w:val="24"/>
          <w:szCs w:val="24"/>
        </w:rPr>
        <w:t xml:space="preserve"> na liczbę formularzy uwzględnionych w analizie w danym roku. Zdecydowanie niższe liczby w bieżącym roku oznaczają, że jeszcze nie wszystkie formularze bibliotek zostały zatwierdzone przez administratora merytoryczneg</w:t>
      </w:r>
      <w:r w:rsidR="009D66D3" w:rsidRPr="007C0DF4">
        <w:rPr>
          <w:rFonts w:cstheme="minorHAnsi"/>
          <w:sz w:val="24"/>
          <w:szCs w:val="24"/>
        </w:rPr>
        <w:t>o.</w:t>
      </w:r>
      <w:r w:rsidR="009D66D3" w:rsidRPr="007C0DF4">
        <w:rPr>
          <w:rFonts w:cstheme="minorHAnsi"/>
          <w:b/>
          <w:bCs/>
          <w:sz w:val="24"/>
          <w:szCs w:val="24"/>
        </w:rPr>
        <w:t xml:space="preserve"> Porównań danych własnej biblioteki na tle grupy instytucji podobnego typu należy dokonywać dopiero wówczas gdy wszystkie formularze z danymi zostaną zatwierdzone.</w:t>
      </w:r>
    </w:p>
    <w:p w14:paraId="2841597A" w14:textId="35F09870" w:rsidR="009D66D3" w:rsidRPr="00E54474" w:rsidRDefault="00CE1224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6A14D368" wp14:editId="53F493DF">
            <wp:extent cx="5760720" cy="3240405"/>
            <wp:effectExtent l="19050" t="19050" r="11430" b="1714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6DD85E" w14:textId="77777777" w:rsidR="00D34408" w:rsidRDefault="00D34408" w:rsidP="006E3634">
      <w:pPr>
        <w:pStyle w:val="Akapitzlist"/>
        <w:numPr>
          <w:ilvl w:val="0"/>
          <w:numId w:val="12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Ponowna weryfikacja struktury danych</w:t>
      </w:r>
    </w:p>
    <w:p w14:paraId="16778C4A" w14:textId="7EF47F41" w:rsidR="006E3634" w:rsidRPr="00D34408" w:rsidRDefault="005A762E" w:rsidP="000540CD">
      <w:pPr>
        <w:ind w:left="360"/>
        <w:jc w:val="both"/>
        <w:rPr>
          <w:rFonts w:cstheme="minorHAnsi"/>
          <w:sz w:val="24"/>
          <w:szCs w:val="24"/>
        </w:rPr>
      </w:pPr>
      <w:r w:rsidRPr="00D34408">
        <w:rPr>
          <w:rFonts w:cstheme="minorHAnsi"/>
          <w:sz w:val="24"/>
          <w:szCs w:val="24"/>
        </w:rPr>
        <w:t xml:space="preserve">Jeżeli struktura danych </w:t>
      </w:r>
      <w:r w:rsidRPr="00C648C1">
        <w:rPr>
          <w:rFonts w:cstheme="minorHAnsi"/>
          <w:b/>
          <w:sz w:val="24"/>
          <w:szCs w:val="24"/>
          <w:u w:val="single"/>
        </w:rPr>
        <w:t>nie jest zgodna</w:t>
      </w:r>
      <w:r w:rsidRPr="00D34408">
        <w:rPr>
          <w:rFonts w:cstheme="minorHAnsi"/>
          <w:sz w:val="24"/>
          <w:szCs w:val="24"/>
        </w:rPr>
        <w:t xml:space="preserve"> ze strukturą przygotowan</w:t>
      </w:r>
      <w:r w:rsidR="00925B10">
        <w:rPr>
          <w:rFonts w:cstheme="minorHAnsi"/>
          <w:sz w:val="24"/>
          <w:szCs w:val="24"/>
        </w:rPr>
        <w:t>ą</w:t>
      </w:r>
      <w:r w:rsidRPr="00D34408">
        <w:rPr>
          <w:rFonts w:cstheme="minorHAnsi"/>
          <w:sz w:val="24"/>
          <w:szCs w:val="24"/>
        </w:rPr>
        <w:t xml:space="preserve"> dla </w:t>
      </w:r>
      <w:r w:rsidR="00D34408">
        <w:rPr>
          <w:rFonts w:cstheme="minorHAnsi"/>
          <w:sz w:val="24"/>
          <w:szCs w:val="24"/>
        </w:rPr>
        <w:t xml:space="preserve">szablonu arkusza </w:t>
      </w:r>
      <w:proofErr w:type="spellStart"/>
      <w:r w:rsidR="00D34408" w:rsidRPr="00925B10">
        <w:rPr>
          <w:rFonts w:cstheme="minorHAnsi"/>
          <w:b/>
          <w:bCs/>
          <w:sz w:val="24"/>
          <w:szCs w:val="24"/>
        </w:rPr>
        <w:t>dane_zrodlowe</w:t>
      </w:r>
      <w:proofErr w:type="spellEnd"/>
      <w:r w:rsidRPr="00D34408">
        <w:rPr>
          <w:rFonts w:cstheme="minorHAnsi"/>
          <w:sz w:val="24"/>
          <w:szCs w:val="24"/>
        </w:rPr>
        <w:t xml:space="preserve"> wówczas pojawią się czerwone komórki.</w:t>
      </w:r>
    </w:p>
    <w:p w14:paraId="436407F4" w14:textId="44E901D6" w:rsidR="00C648C1" w:rsidRDefault="00885FB8" w:rsidP="00C648C1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9F83A1F" wp14:editId="69958E46">
            <wp:extent cx="5760720" cy="3240405"/>
            <wp:effectExtent l="19050" t="19050" r="11430" b="1714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ED683" w14:textId="6F91E5F8" w:rsidR="00F46264" w:rsidRPr="00E54474" w:rsidRDefault="00A57A3D" w:rsidP="00C648C1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t xml:space="preserve">Należy </w:t>
      </w:r>
      <w:r w:rsidR="007D507B">
        <w:rPr>
          <w:rFonts w:cstheme="minorHAnsi"/>
          <w:sz w:val="24"/>
          <w:szCs w:val="24"/>
        </w:rPr>
        <w:t>ponownie sprawdzić</w:t>
      </w:r>
      <w:r w:rsidRPr="00E54474">
        <w:rPr>
          <w:rFonts w:cstheme="minorHAnsi"/>
          <w:sz w:val="24"/>
          <w:szCs w:val="24"/>
        </w:rPr>
        <w:t xml:space="preserve"> strukturę wklejonych danych. </w:t>
      </w:r>
      <w:r w:rsidR="00925B10">
        <w:rPr>
          <w:rFonts w:cstheme="minorHAnsi"/>
          <w:sz w:val="24"/>
          <w:szCs w:val="24"/>
        </w:rPr>
        <w:t>W komórkach zaznaczonych na czerwono sygnalizujących błędy powinny znajdować się nazwy wskaźników.</w:t>
      </w:r>
      <w:r w:rsidR="004B4018">
        <w:rPr>
          <w:rFonts w:cstheme="minorHAnsi"/>
          <w:sz w:val="24"/>
          <w:szCs w:val="24"/>
        </w:rPr>
        <w:t xml:space="preserve"> </w:t>
      </w:r>
      <w:r w:rsidR="00023108">
        <w:rPr>
          <w:rFonts w:cstheme="minorHAnsi"/>
          <w:sz w:val="24"/>
          <w:szCs w:val="24"/>
        </w:rPr>
        <w:t>W razie potrzeby należy wstawić puste wiersze przy wskaźnikach, tak aby odzwierciedlić strukturę lat 2013 – br.</w:t>
      </w:r>
    </w:p>
    <w:p w14:paraId="28B01957" w14:textId="765BBAE9" w:rsidR="00F46264" w:rsidRDefault="00925B10" w:rsidP="00C6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Jeżeli żadn</w:t>
      </w:r>
      <w:r w:rsidR="00023108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komórka nie jest oznaczona kolorem czerwonym oznacza to, </w:t>
      </w:r>
      <w:r w:rsidR="00A14954">
        <w:rPr>
          <w:rFonts w:cstheme="minorHAnsi"/>
          <w:sz w:val="24"/>
          <w:szCs w:val="24"/>
        </w:rPr>
        <w:t>ż</w:t>
      </w:r>
      <w:r>
        <w:rPr>
          <w:rFonts w:cstheme="minorHAnsi"/>
          <w:sz w:val="24"/>
          <w:szCs w:val="24"/>
        </w:rPr>
        <w:t>e struktura wklejonych danych została dobrze dopasowana.</w:t>
      </w:r>
    </w:p>
    <w:p w14:paraId="36B8F9ED" w14:textId="7B6E7AD5" w:rsidR="00A14954" w:rsidRDefault="00460CCF" w:rsidP="00C648C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Komórka może być oznaczona na czerwono także w przypadku gdy jest </w:t>
      </w:r>
      <w:r w:rsidRPr="00023108">
        <w:rPr>
          <w:rFonts w:cstheme="minorHAnsi"/>
          <w:b/>
          <w:bCs/>
          <w:sz w:val="24"/>
          <w:szCs w:val="24"/>
        </w:rPr>
        <w:t>literówka w nazwie</w:t>
      </w:r>
      <w:r>
        <w:rPr>
          <w:rFonts w:cstheme="minorHAnsi"/>
          <w:sz w:val="24"/>
          <w:szCs w:val="24"/>
        </w:rPr>
        <w:t xml:space="preserve"> wskaźnika lub brak jest polskich znaków – wówczas należy zignorować komunikat o błędzie.</w:t>
      </w:r>
    </w:p>
    <w:p w14:paraId="103BF239" w14:textId="77777777" w:rsidR="00E61020" w:rsidRDefault="00E61020" w:rsidP="00C648C1">
      <w:pPr>
        <w:jc w:val="both"/>
        <w:rPr>
          <w:rFonts w:cstheme="minorHAnsi"/>
          <w:sz w:val="24"/>
          <w:szCs w:val="24"/>
        </w:rPr>
      </w:pPr>
    </w:p>
    <w:tbl>
      <w:tblPr>
        <w:tblStyle w:val="Tabelasiatki4akcent2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D507B" w:rsidRPr="007D507B" w14:paraId="440E9336" w14:textId="77777777" w:rsidTr="007D50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vAlign w:val="center"/>
          </w:tcPr>
          <w:p w14:paraId="7BF368F6" w14:textId="2A2C8AEF" w:rsidR="007D507B" w:rsidRPr="007D507B" w:rsidRDefault="007D507B" w:rsidP="006E3634">
            <w:pPr>
              <w:jc w:val="both"/>
              <w:rPr>
                <w:rFonts w:cstheme="minorHAnsi"/>
                <w:sz w:val="28"/>
                <w:szCs w:val="28"/>
              </w:rPr>
            </w:pPr>
            <w:r w:rsidRPr="007D507B">
              <w:rPr>
                <w:rFonts w:cstheme="minorHAnsi"/>
                <w:sz w:val="28"/>
                <w:szCs w:val="28"/>
              </w:rPr>
              <w:t>Prezentacja danych na wykresach</w:t>
            </w:r>
          </w:p>
        </w:tc>
      </w:tr>
    </w:tbl>
    <w:p w14:paraId="26506E3A" w14:textId="77777777" w:rsidR="00A14954" w:rsidRDefault="00A14954" w:rsidP="006E3634">
      <w:pPr>
        <w:jc w:val="both"/>
        <w:rPr>
          <w:rFonts w:cstheme="minorHAnsi"/>
          <w:sz w:val="24"/>
          <w:szCs w:val="24"/>
        </w:rPr>
      </w:pPr>
    </w:p>
    <w:p w14:paraId="6886A4F8" w14:textId="4A4A7AA8" w:rsidR="00F46264" w:rsidRPr="00E54474" w:rsidRDefault="00F46264" w:rsidP="006E3634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t xml:space="preserve">W kolejnych arkuszach prezentowane są tabele i wykresy dynamiczne. </w:t>
      </w:r>
    </w:p>
    <w:p w14:paraId="6C433442" w14:textId="5AB840A6" w:rsidR="00F46264" w:rsidRPr="00E54474" w:rsidRDefault="00F46264" w:rsidP="006E3634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t>Grupa arkuszy (pomarańczowy kolor zakładek):</w:t>
      </w:r>
    </w:p>
    <w:p w14:paraId="6E055E31" w14:textId="2063A9B6" w:rsidR="00F46264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</w:t>
      </w:r>
      <w:r w:rsidR="00F46264" w:rsidRPr="00E54474">
        <w:rPr>
          <w:rFonts w:cstheme="minorHAnsi"/>
          <w:sz w:val="24"/>
          <w:szCs w:val="24"/>
        </w:rPr>
        <w:t>golne_lata</w:t>
      </w:r>
      <w:proofErr w:type="spellEnd"/>
    </w:p>
    <w:p w14:paraId="19DEBF2D" w14:textId="0297E864" w:rsidR="00F46264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f</w:t>
      </w:r>
      <w:r w:rsidR="00F46264" w:rsidRPr="00E54474">
        <w:rPr>
          <w:rFonts w:cstheme="minorHAnsi"/>
          <w:sz w:val="24"/>
          <w:szCs w:val="24"/>
        </w:rPr>
        <w:t>inansowe_lata</w:t>
      </w:r>
      <w:proofErr w:type="spellEnd"/>
    </w:p>
    <w:p w14:paraId="0532EAC5" w14:textId="597657DA" w:rsidR="00F46264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z</w:t>
      </w:r>
      <w:r w:rsidR="00F46264" w:rsidRPr="00E54474">
        <w:rPr>
          <w:rFonts w:cstheme="minorHAnsi"/>
          <w:sz w:val="24"/>
          <w:szCs w:val="24"/>
        </w:rPr>
        <w:t>biory_lata</w:t>
      </w:r>
      <w:proofErr w:type="spellEnd"/>
    </w:p>
    <w:p w14:paraId="3C5373B7" w14:textId="42F919BE" w:rsidR="00F46264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w</w:t>
      </w:r>
      <w:r w:rsidR="00F46264" w:rsidRPr="00E54474">
        <w:rPr>
          <w:rFonts w:cstheme="minorHAnsi"/>
          <w:sz w:val="24"/>
          <w:szCs w:val="24"/>
        </w:rPr>
        <w:t>ykorzystanie_lata</w:t>
      </w:r>
      <w:proofErr w:type="spellEnd"/>
    </w:p>
    <w:p w14:paraId="4334B8BB" w14:textId="3DAE8EBF" w:rsidR="00F46264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p</w:t>
      </w:r>
      <w:r w:rsidR="00F46264" w:rsidRPr="00E54474">
        <w:rPr>
          <w:rFonts w:cstheme="minorHAnsi"/>
          <w:sz w:val="24"/>
          <w:szCs w:val="24"/>
        </w:rPr>
        <w:t>racownicy_lata</w:t>
      </w:r>
      <w:proofErr w:type="spellEnd"/>
    </w:p>
    <w:p w14:paraId="141945EF" w14:textId="434C5148" w:rsidR="00F46264" w:rsidRDefault="00A14954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Arkusze p</w:t>
      </w:r>
      <w:r w:rsidR="00F46264" w:rsidRPr="00E54474">
        <w:rPr>
          <w:rFonts w:cstheme="minorHAnsi"/>
          <w:sz w:val="24"/>
          <w:szCs w:val="24"/>
        </w:rPr>
        <w:t xml:space="preserve">rezentują dane w tabelach oraz wykresy wskaźników funkcjonalności biblioteki w porównaniu z wartościami średnimi (mediana) dla grupy </w:t>
      </w:r>
      <w:r w:rsidR="009B2E8E" w:rsidRPr="00E54474">
        <w:rPr>
          <w:rFonts w:cstheme="minorHAnsi"/>
          <w:sz w:val="24"/>
          <w:szCs w:val="24"/>
        </w:rPr>
        <w:t>bibliotek podobnego typu oraz wszystkich bibliotek, które w danym roku wypełniły formularz</w:t>
      </w:r>
      <w:r>
        <w:rPr>
          <w:rFonts w:cstheme="minorHAnsi"/>
          <w:sz w:val="24"/>
          <w:szCs w:val="24"/>
        </w:rPr>
        <w:t>. Dane prezentowane są za okres 2013</w:t>
      </w:r>
      <w:r w:rsidR="0002310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- </w:t>
      </w:r>
      <w:r w:rsidR="00E601D3">
        <w:rPr>
          <w:rFonts w:cstheme="minorHAnsi"/>
          <w:sz w:val="24"/>
          <w:szCs w:val="24"/>
        </w:rPr>
        <w:t>br</w:t>
      </w:r>
      <w:r>
        <w:rPr>
          <w:rFonts w:cstheme="minorHAnsi"/>
          <w:sz w:val="24"/>
          <w:szCs w:val="24"/>
        </w:rPr>
        <w:t>.</w:t>
      </w:r>
    </w:p>
    <w:p w14:paraId="75E97905" w14:textId="77777777" w:rsidR="00E61020" w:rsidRDefault="00E61020" w:rsidP="006E3634">
      <w:pPr>
        <w:jc w:val="both"/>
        <w:rPr>
          <w:rFonts w:cstheme="minorHAnsi"/>
          <w:sz w:val="24"/>
          <w:szCs w:val="24"/>
        </w:rPr>
      </w:pPr>
    </w:p>
    <w:p w14:paraId="5D37D646" w14:textId="4493478D" w:rsidR="007D507B" w:rsidRPr="00E54474" w:rsidRDefault="007D507B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Układ każdego arkusz</w:t>
      </w:r>
      <w:r w:rsidR="00E601D3">
        <w:rPr>
          <w:rFonts w:cstheme="minorHAnsi"/>
          <w:sz w:val="24"/>
          <w:szCs w:val="24"/>
        </w:rPr>
        <w:t>a z tej grupy</w:t>
      </w:r>
      <w:r>
        <w:rPr>
          <w:rFonts w:cstheme="minorHAnsi"/>
          <w:sz w:val="24"/>
          <w:szCs w:val="24"/>
        </w:rPr>
        <w:t xml:space="preserve"> jest następujący:</w:t>
      </w:r>
    </w:p>
    <w:p w14:paraId="1BF85600" w14:textId="7751C323" w:rsidR="009B2E8E" w:rsidRDefault="00E63C16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6B81FF6" wp14:editId="12C2B066">
            <wp:extent cx="5760720" cy="3240405"/>
            <wp:effectExtent l="19050" t="19050" r="11430" b="1714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AB663" w14:textId="072F6732" w:rsidR="004C5D99" w:rsidRDefault="004C5D99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Wybór odpowiedniego wskaźnika z listy powoduje zmianę prezentowanych danych w tabeli oraz na wykresie dynamicznym.</w:t>
      </w:r>
    </w:p>
    <w:p w14:paraId="18D4A5D0" w14:textId="77777777" w:rsidR="00E61020" w:rsidRDefault="00E61020" w:rsidP="006E3634">
      <w:pPr>
        <w:jc w:val="both"/>
        <w:rPr>
          <w:rFonts w:cstheme="minorHAnsi"/>
          <w:sz w:val="24"/>
          <w:szCs w:val="24"/>
        </w:rPr>
      </w:pPr>
    </w:p>
    <w:p w14:paraId="6F5156BC" w14:textId="04CBC9A2" w:rsidR="00733DE6" w:rsidRPr="00E54474" w:rsidRDefault="00733DE6" w:rsidP="006E3634">
      <w:pPr>
        <w:jc w:val="both"/>
        <w:rPr>
          <w:rFonts w:cstheme="minorHAnsi"/>
          <w:sz w:val="24"/>
          <w:szCs w:val="24"/>
        </w:rPr>
      </w:pPr>
      <w:r w:rsidRPr="00E54474">
        <w:rPr>
          <w:rFonts w:cstheme="minorHAnsi"/>
          <w:sz w:val="24"/>
          <w:szCs w:val="24"/>
        </w:rPr>
        <w:lastRenderedPageBreak/>
        <w:t>Grupa arkuszy (</w:t>
      </w:r>
      <w:r>
        <w:rPr>
          <w:rFonts w:cstheme="minorHAnsi"/>
          <w:sz w:val="24"/>
          <w:szCs w:val="24"/>
        </w:rPr>
        <w:t>granatowy</w:t>
      </w:r>
      <w:r w:rsidRPr="00E54474">
        <w:rPr>
          <w:rFonts w:cstheme="minorHAnsi"/>
          <w:sz w:val="24"/>
          <w:szCs w:val="24"/>
        </w:rPr>
        <w:t xml:space="preserve"> kolor zakładek):</w:t>
      </w:r>
    </w:p>
    <w:p w14:paraId="1E79693A" w14:textId="139D2501" w:rsidR="00733DE6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o</w:t>
      </w:r>
      <w:r w:rsidRPr="00E54474">
        <w:rPr>
          <w:rFonts w:cstheme="minorHAnsi"/>
          <w:sz w:val="24"/>
          <w:szCs w:val="24"/>
        </w:rPr>
        <w:t>golne_</w:t>
      </w:r>
      <w:r>
        <w:rPr>
          <w:rFonts w:cstheme="minorHAnsi"/>
          <w:sz w:val="24"/>
          <w:szCs w:val="24"/>
        </w:rPr>
        <w:t>rok</w:t>
      </w:r>
      <w:proofErr w:type="spellEnd"/>
    </w:p>
    <w:p w14:paraId="32C6A485" w14:textId="1230C58C" w:rsidR="00733DE6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f</w:t>
      </w:r>
      <w:r w:rsidRPr="00E54474">
        <w:rPr>
          <w:rFonts w:cstheme="minorHAnsi"/>
          <w:sz w:val="24"/>
          <w:szCs w:val="24"/>
        </w:rPr>
        <w:t>inansowe_</w:t>
      </w:r>
      <w:r>
        <w:rPr>
          <w:rFonts w:cstheme="minorHAnsi"/>
          <w:sz w:val="24"/>
          <w:szCs w:val="24"/>
        </w:rPr>
        <w:t>rok</w:t>
      </w:r>
      <w:proofErr w:type="spellEnd"/>
    </w:p>
    <w:p w14:paraId="09A262FA" w14:textId="3781908A" w:rsidR="00733DE6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z</w:t>
      </w:r>
      <w:r w:rsidRPr="00E54474">
        <w:rPr>
          <w:rFonts w:cstheme="minorHAnsi"/>
          <w:sz w:val="24"/>
          <w:szCs w:val="24"/>
        </w:rPr>
        <w:t>biory_</w:t>
      </w:r>
      <w:r>
        <w:rPr>
          <w:rFonts w:cstheme="minorHAnsi"/>
          <w:sz w:val="24"/>
          <w:szCs w:val="24"/>
        </w:rPr>
        <w:t>rok</w:t>
      </w:r>
      <w:proofErr w:type="spellEnd"/>
    </w:p>
    <w:p w14:paraId="35BBD06F" w14:textId="2435C4AE" w:rsidR="00733DE6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w</w:t>
      </w:r>
      <w:r w:rsidRPr="00E54474">
        <w:rPr>
          <w:rFonts w:cstheme="minorHAnsi"/>
          <w:sz w:val="24"/>
          <w:szCs w:val="24"/>
        </w:rPr>
        <w:t>ykorzystanie_</w:t>
      </w:r>
      <w:r>
        <w:rPr>
          <w:rFonts w:cstheme="minorHAnsi"/>
          <w:sz w:val="24"/>
          <w:szCs w:val="24"/>
        </w:rPr>
        <w:t>rok</w:t>
      </w:r>
      <w:proofErr w:type="spellEnd"/>
    </w:p>
    <w:p w14:paraId="01381456" w14:textId="5929720E" w:rsidR="00733DE6" w:rsidRPr="00E54474" w:rsidRDefault="00733DE6" w:rsidP="006E36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p</w:t>
      </w:r>
      <w:r w:rsidRPr="00E54474">
        <w:rPr>
          <w:rFonts w:cstheme="minorHAnsi"/>
          <w:sz w:val="24"/>
          <w:szCs w:val="24"/>
        </w:rPr>
        <w:t>racownicy_</w:t>
      </w:r>
      <w:r>
        <w:rPr>
          <w:rFonts w:cstheme="minorHAnsi"/>
          <w:sz w:val="24"/>
          <w:szCs w:val="24"/>
        </w:rPr>
        <w:t>rok</w:t>
      </w:r>
      <w:proofErr w:type="spellEnd"/>
    </w:p>
    <w:p w14:paraId="4096AC00" w14:textId="459F59CB" w:rsidR="00733DE6" w:rsidRDefault="00A14954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Arkusze p</w:t>
      </w:r>
      <w:r w:rsidR="00733DE6" w:rsidRPr="00E54474">
        <w:rPr>
          <w:rFonts w:cstheme="minorHAnsi"/>
          <w:sz w:val="24"/>
          <w:szCs w:val="24"/>
        </w:rPr>
        <w:t>rezentują dane w tabelach oraz wykresy wskaźników funkcjonalności biblioteki w porównaniu z</w:t>
      </w:r>
      <w:r>
        <w:rPr>
          <w:rFonts w:cstheme="minorHAnsi"/>
          <w:sz w:val="24"/>
          <w:szCs w:val="24"/>
        </w:rPr>
        <w:t>e statystykami: mediana, średnia arytmetyczna, maximum, minimum</w:t>
      </w:r>
      <w:r w:rsidR="00733DE6" w:rsidRPr="00E54474">
        <w:rPr>
          <w:rFonts w:cstheme="minorHAnsi"/>
          <w:sz w:val="24"/>
          <w:szCs w:val="24"/>
        </w:rPr>
        <w:t xml:space="preserve"> dla grupy bibliotek podobnego typu oraz wszystkich bibliotek, które w danym roku wypełniły</w:t>
      </w:r>
      <w:r>
        <w:rPr>
          <w:rFonts w:cstheme="minorHAnsi"/>
          <w:sz w:val="24"/>
          <w:szCs w:val="24"/>
        </w:rPr>
        <w:t xml:space="preserve"> formularz. </w:t>
      </w:r>
      <w:r w:rsidRPr="00023108">
        <w:rPr>
          <w:rFonts w:cstheme="minorHAnsi"/>
          <w:b/>
          <w:bCs/>
          <w:sz w:val="24"/>
          <w:szCs w:val="24"/>
        </w:rPr>
        <w:t>Dane dotyczą tylko bieżącego roku sprawozdawczego.</w:t>
      </w:r>
    </w:p>
    <w:p w14:paraId="481DDC24" w14:textId="21240C45" w:rsidR="00733DE6" w:rsidRPr="00E54474" w:rsidRDefault="00733DE6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Układ każdego arkusz</w:t>
      </w:r>
      <w:r w:rsidR="00E601D3">
        <w:rPr>
          <w:rFonts w:cstheme="minorHAnsi"/>
          <w:sz w:val="24"/>
          <w:szCs w:val="24"/>
        </w:rPr>
        <w:t>a z tej grupy</w:t>
      </w:r>
      <w:r>
        <w:rPr>
          <w:rFonts w:cstheme="minorHAnsi"/>
          <w:sz w:val="24"/>
          <w:szCs w:val="24"/>
        </w:rPr>
        <w:t xml:space="preserve"> jest następujący:</w:t>
      </w:r>
    </w:p>
    <w:p w14:paraId="49C5E638" w14:textId="17F834F1" w:rsidR="00733DE6" w:rsidRDefault="00E63C16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813CE21" wp14:editId="001F3E26">
            <wp:extent cx="5760720" cy="3240405"/>
            <wp:effectExtent l="19050" t="19050" r="11430" b="1714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63E7F" w14:textId="36989A17" w:rsidR="006755CF" w:rsidRDefault="004D6B58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Wszystkie arkusze w pliku zostały zablokowane. W celu modyfikacji arkuszy, kopiowania wykresów lub tabel konieczne jest odblokowanie arkuszy:</w:t>
      </w:r>
    </w:p>
    <w:p w14:paraId="41413099" w14:textId="30E9CCBE" w:rsidR="004D6B58" w:rsidRDefault="004D6B58" w:rsidP="006E36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Pasek zakładek – Recenzja – Nie chroń arkusza – Hasło: </w:t>
      </w:r>
      <w:proofErr w:type="spellStart"/>
      <w:r w:rsidRPr="004D6B58">
        <w:rPr>
          <w:rFonts w:cstheme="minorHAnsi"/>
          <w:i/>
          <w:sz w:val="24"/>
          <w:szCs w:val="24"/>
        </w:rPr>
        <w:t>afbn</w:t>
      </w:r>
      <w:proofErr w:type="spellEnd"/>
    </w:p>
    <w:p w14:paraId="7CF23A44" w14:textId="77777777" w:rsidR="004D6B58" w:rsidRDefault="004D6B58" w:rsidP="006E3634">
      <w:pPr>
        <w:jc w:val="both"/>
        <w:rPr>
          <w:rFonts w:cstheme="minorHAnsi"/>
          <w:sz w:val="24"/>
          <w:szCs w:val="24"/>
        </w:rPr>
      </w:pPr>
    </w:p>
    <w:p w14:paraId="73B236FD" w14:textId="77777777" w:rsidR="004D6B58" w:rsidRDefault="004D6B58" w:rsidP="006E3634">
      <w:pPr>
        <w:jc w:val="both"/>
        <w:rPr>
          <w:rFonts w:cstheme="minorHAnsi"/>
          <w:sz w:val="24"/>
          <w:szCs w:val="24"/>
        </w:rPr>
      </w:pPr>
    </w:p>
    <w:p w14:paraId="64F8C285" w14:textId="77777777" w:rsidR="00C648C1" w:rsidRPr="004D6B58" w:rsidRDefault="00C648C1" w:rsidP="006E3634">
      <w:pPr>
        <w:jc w:val="both"/>
        <w:rPr>
          <w:rFonts w:cstheme="minorHAnsi"/>
          <w:sz w:val="24"/>
        </w:rPr>
      </w:pPr>
      <w:r w:rsidRPr="004D6B58">
        <w:rPr>
          <w:rFonts w:cstheme="minorHAnsi"/>
          <w:sz w:val="24"/>
        </w:rPr>
        <w:t>Opracowanie:</w:t>
      </w:r>
    </w:p>
    <w:p w14:paraId="01ACB8BA" w14:textId="364B489A" w:rsidR="006755CF" w:rsidRPr="004D6B58" w:rsidRDefault="006755CF" w:rsidP="006E3634">
      <w:pPr>
        <w:jc w:val="both"/>
        <w:rPr>
          <w:rFonts w:cstheme="minorHAnsi"/>
          <w:sz w:val="24"/>
        </w:rPr>
      </w:pPr>
      <w:r w:rsidRPr="004D6B58">
        <w:rPr>
          <w:rFonts w:cstheme="minorHAnsi"/>
          <w:sz w:val="24"/>
        </w:rPr>
        <w:t xml:space="preserve"> Edyta Strzelczyk</w:t>
      </w:r>
    </w:p>
    <w:p w14:paraId="26EE2270" w14:textId="65F85B7D" w:rsidR="006755CF" w:rsidRPr="004D6B58" w:rsidRDefault="006601EE" w:rsidP="006E3634">
      <w:pPr>
        <w:jc w:val="both"/>
        <w:rPr>
          <w:rFonts w:cstheme="minorHAnsi"/>
          <w:sz w:val="24"/>
        </w:rPr>
      </w:pPr>
      <w:hyperlink r:id="rId15" w:history="1">
        <w:r w:rsidR="00C648C1" w:rsidRPr="004D6B58">
          <w:rPr>
            <w:rStyle w:val="Hipercze"/>
            <w:rFonts w:cstheme="minorHAnsi"/>
            <w:sz w:val="24"/>
          </w:rPr>
          <w:t>edyta.strzelczyk@pw.edu.pl</w:t>
        </w:r>
      </w:hyperlink>
    </w:p>
    <w:p w14:paraId="012CFF16" w14:textId="6E185A7A" w:rsidR="00C648C1" w:rsidRPr="006755CF" w:rsidRDefault="00C648C1" w:rsidP="006E3634">
      <w:pPr>
        <w:jc w:val="both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3753E7DE" wp14:editId="28F2F8B5">
            <wp:extent cx="1184031" cy="430022"/>
            <wp:effectExtent l="0" t="0" r="0" b="8255"/>
            <wp:docPr id="14" name="Obraz 14" descr="Licencje creative commons – Otwarta nauka – Uniwersytet Szczec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je creative commons – Otwarta nauka – Uniwersytet Szczecińsk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39" cy="52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48C1" w:rsidRPr="006755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866A8"/>
    <w:multiLevelType w:val="hybridMultilevel"/>
    <w:tmpl w:val="204EA0F8"/>
    <w:lvl w:ilvl="0" w:tplc="C7BAE934">
      <w:start w:val="1"/>
      <w:numFmt w:val="bullet"/>
      <w:lvlText w:val="❷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266FE"/>
    <w:multiLevelType w:val="hybridMultilevel"/>
    <w:tmpl w:val="D236F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54C23"/>
    <w:multiLevelType w:val="hybridMultilevel"/>
    <w:tmpl w:val="314EF4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0F0D24"/>
    <w:multiLevelType w:val="hybridMultilevel"/>
    <w:tmpl w:val="7A4AC3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3273F"/>
    <w:multiLevelType w:val="hybridMultilevel"/>
    <w:tmpl w:val="ACC21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EB3606"/>
    <w:multiLevelType w:val="hybridMultilevel"/>
    <w:tmpl w:val="86F874CA"/>
    <w:lvl w:ilvl="0" w:tplc="0D2A7B7E">
      <w:start w:val="1"/>
      <w:numFmt w:val="bullet"/>
      <w:lvlText w:val="❶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A1576"/>
    <w:multiLevelType w:val="hybridMultilevel"/>
    <w:tmpl w:val="12C42BCC"/>
    <w:lvl w:ilvl="0" w:tplc="E5FC97C0">
      <w:start w:val="1"/>
      <w:numFmt w:val="bullet"/>
      <w:lvlText w:val="❹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12CAF"/>
    <w:multiLevelType w:val="hybridMultilevel"/>
    <w:tmpl w:val="DE24ACC0"/>
    <w:lvl w:ilvl="0" w:tplc="A75634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012CFA"/>
    <w:multiLevelType w:val="hybridMultilevel"/>
    <w:tmpl w:val="886AF034"/>
    <w:lvl w:ilvl="0" w:tplc="A75634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7E049E"/>
    <w:multiLevelType w:val="hybridMultilevel"/>
    <w:tmpl w:val="8C52B4C6"/>
    <w:lvl w:ilvl="0" w:tplc="E9120BEC">
      <w:start w:val="1"/>
      <w:numFmt w:val="bullet"/>
      <w:lvlText w:val="❺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753ACE"/>
    <w:multiLevelType w:val="hybridMultilevel"/>
    <w:tmpl w:val="73F03B54"/>
    <w:lvl w:ilvl="0" w:tplc="10EED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DF7872"/>
    <w:multiLevelType w:val="hybridMultilevel"/>
    <w:tmpl w:val="F106FADE"/>
    <w:lvl w:ilvl="0" w:tplc="B008AB3A">
      <w:start w:val="1"/>
      <w:numFmt w:val="bullet"/>
      <w:lvlText w:val="❸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D53A5B"/>
    <w:multiLevelType w:val="hybridMultilevel"/>
    <w:tmpl w:val="D5E65D2C"/>
    <w:lvl w:ilvl="0" w:tplc="10EEDE6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B693F4E"/>
    <w:multiLevelType w:val="hybridMultilevel"/>
    <w:tmpl w:val="89F059A2"/>
    <w:lvl w:ilvl="0" w:tplc="0D2A7B7E">
      <w:start w:val="1"/>
      <w:numFmt w:val="bullet"/>
      <w:lvlText w:val="❶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C35420"/>
    <w:multiLevelType w:val="hybridMultilevel"/>
    <w:tmpl w:val="354CED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E30BCB"/>
    <w:multiLevelType w:val="hybridMultilevel"/>
    <w:tmpl w:val="379E02A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12"/>
  </w:num>
  <w:num w:numId="5">
    <w:abstractNumId w:val="13"/>
  </w:num>
  <w:num w:numId="6">
    <w:abstractNumId w:val="5"/>
  </w:num>
  <w:num w:numId="7">
    <w:abstractNumId w:val="0"/>
  </w:num>
  <w:num w:numId="8">
    <w:abstractNumId w:val="11"/>
  </w:num>
  <w:num w:numId="9">
    <w:abstractNumId w:val="6"/>
  </w:num>
  <w:num w:numId="10">
    <w:abstractNumId w:val="14"/>
  </w:num>
  <w:num w:numId="11">
    <w:abstractNumId w:val="2"/>
  </w:num>
  <w:num w:numId="12">
    <w:abstractNumId w:val="9"/>
  </w:num>
  <w:num w:numId="13">
    <w:abstractNumId w:val="15"/>
  </w:num>
  <w:num w:numId="14">
    <w:abstractNumId w:val="3"/>
  </w:num>
  <w:num w:numId="15">
    <w:abstractNumId w:val="8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BC0"/>
    <w:rsid w:val="000166E2"/>
    <w:rsid w:val="00017C3F"/>
    <w:rsid w:val="00023108"/>
    <w:rsid w:val="000540CD"/>
    <w:rsid w:val="000720AC"/>
    <w:rsid w:val="000911C2"/>
    <w:rsid w:val="00091226"/>
    <w:rsid w:val="000F7D4D"/>
    <w:rsid w:val="00134C44"/>
    <w:rsid w:val="00142176"/>
    <w:rsid w:val="00142D65"/>
    <w:rsid w:val="00192C97"/>
    <w:rsid w:val="001C68F8"/>
    <w:rsid w:val="001E0728"/>
    <w:rsid w:val="001F203E"/>
    <w:rsid w:val="00274737"/>
    <w:rsid w:val="002C0BC0"/>
    <w:rsid w:val="002F2C13"/>
    <w:rsid w:val="00301412"/>
    <w:rsid w:val="00331784"/>
    <w:rsid w:val="003A2F05"/>
    <w:rsid w:val="003D1016"/>
    <w:rsid w:val="003D1119"/>
    <w:rsid w:val="003D3EFC"/>
    <w:rsid w:val="004365BC"/>
    <w:rsid w:val="00443293"/>
    <w:rsid w:val="004511F8"/>
    <w:rsid w:val="00460CCF"/>
    <w:rsid w:val="0049684E"/>
    <w:rsid w:val="004B4018"/>
    <w:rsid w:val="004C5D99"/>
    <w:rsid w:val="004D6B58"/>
    <w:rsid w:val="004F31EB"/>
    <w:rsid w:val="00555C67"/>
    <w:rsid w:val="00574C18"/>
    <w:rsid w:val="005A762E"/>
    <w:rsid w:val="00633DFA"/>
    <w:rsid w:val="00637D6C"/>
    <w:rsid w:val="006662B9"/>
    <w:rsid w:val="006725DA"/>
    <w:rsid w:val="006755CF"/>
    <w:rsid w:val="006779D0"/>
    <w:rsid w:val="006A05D2"/>
    <w:rsid w:val="006A0807"/>
    <w:rsid w:val="006C2D1A"/>
    <w:rsid w:val="006E3634"/>
    <w:rsid w:val="007002F2"/>
    <w:rsid w:val="0070137E"/>
    <w:rsid w:val="00706C03"/>
    <w:rsid w:val="00733DE6"/>
    <w:rsid w:val="00734D03"/>
    <w:rsid w:val="00763EFB"/>
    <w:rsid w:val="007C0DF4"/>
    <w:rsid w:val="007D507B"/>
    <w:rsid w:val="00807F39"/>
    <w:rsid w:val="00816AAF"/>
    <w:rsid w:val="00831B04"/>
    <w:rsid w:val="00844AD2"/>
    <w:rsid w:val="00852763"/>
    <w:rsid w:val="00885FB8"/>
    <w:rsid w:val="008C01E2"/>
    <w:rsid w:val="00925B10"/>
    <w:rsid w:val="009B2E8E"/>
    <w:rsid w:val="009D66D3"/>
    <w:rsid w:val="00A0784A"/>
    <w:rsid w:val="00A14954"/>
    <w:rsid w:val="00A51576"/>
    <w:rsid w:val="00A57A3D"/>
    <w:rsid w:val="00A97FDD"/>
    <w:rsid w:val="00AB74C2"/>
    <w:rsid w:val="00AD164A"/>
    <w:rsid w:val="00AD4309"/>
    <w:rsid w:val="00AE1FDA"/>
    <w:rsid w:val="00B07BDF"/>
    <w:rsid w:val="00B42D56"/>
    <w:rsid w:val="00B4415F"/>
    <w:rsid w:val="00B90FAF"/>
    <w:rsid w:val="00BB1E1E"/>
    <w:rsid w:val="00BC4F71"/>
    <w:rsid w:val="00BD6C7A"/>
    <w:rsid w:val="00C25C70"/>
    <w:rsid w:val="00C648C1"/>
    <w:rsid w:val="00C94B0D"/>
    <w:rsid w:val="00CC203B"/>
    <w:rsid w:val="00CE1224"/>
    <w:rsid w:val="00CE3D57"/>
    <w:rsid w:val="00D07228"/>
    <w:rsid w:val="00D34408"/>
    <w:rsid w:val="00D44D81"/>
    <w:rsid w:val="00E05631"/>
    <w:rsid w:val="00E45825"/>
    <w:rsid w:val="00E54474"/>
    <w:rsid w:val="00E601D3"/>
    <w:rsid w:val="00E61020"/>
    <w:rsid w:val="00E63C16"/>
    <w:rsid w:val="00E80D5A"/>
    <w:rsid w:val="00EB1C93"/>
    <w:rsid w:val="00F46264"/>
    <w:rsid w:val="00F60EE5"/>
    <w:rsid w:val="00FD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E636D"/>
  <w15:docId w15:val="{41613C5C-B59A-48E3-99D1-058A3807D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C0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74737"/>
    <w:pPr>
      <w:ind w:left="720"/>
      <w:contextualSpacing/>
    </w:pPr>
  </w:style>
  <w:style w:type="table" w:customStyle="1" w:styleId="Tabelasiatki5ciemnaakcent21">
    <w:name w:val="Tabela siatki 5 — ciemna — akcent 21"/>
    <w:basedOn w:val="Standardowy"/>
    <w:uiPriority w:val="50"/>
    <w:rsid w:val="00E544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E5447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Tabelasiatki4akcent21">
    <w:name w:val="Tabela siatki 4 — akcent 21"/>
    <w:basedOn w:val="Standardowy"/>
    <w:uiPriority w:val="49"/>
    <w:rsid w:val="000912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B42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D56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Domylnaczcionkaakapitu"/>
    <w:rsid w:val="00FD5A25"/>
  </w:style>
  <w:style w:type="table" w:styleId="Zwykatabela2">
    <w:name w:val="Plain Table 2"/>
    <w:basedOn w:val="Standardowy"/>
    <w:uiPriority w:val="42"/>
    <w:rsid w:val="00C648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648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hyperlink" Target="mailto:edyta.strzelczyk@pw.edu.pl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963</Words>
  <Characters>5778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Strzelczyk</dc:creator>
  <cp:keywords/>
  <dc:description/>
  <cp:lastModifiedBy>Strzelczyk Edyta</cp:lastModifiedBy>
  <cp:revision>5</cp:revision>
  <dcterms:created xsi:type="dcterms:W3CDTF">2023-09-28T13:13:00Z</dcterms:created>
  <dcterms:modified xsi:type="dcterms:W3CDTF">2023-10-04T13:41:00Z</dcterms:modified>
</cp:coreProperties>
</file>